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25" w:rsidRDefault="003A652F" w:rsidP="009F59F7">
      <w:pPr>
        <w:spacing w:beforeLines="50" w:afterLines="50"/>
        <w:ind w:left="424"/>
        <w:outlineLvl w:val="1"/>
        <w:rPr>
          <w:rFonts w:ascii="宋体" w:hAnsi="宋体" w:cs="Arial"/>
          <w:b/>
          <w:sz w:val="28"/>
          <w:szCs w:val="28"/>
        </w:rPr>
      </w:pPr>
      <w:r>
        <w:rPr>
          <w:rFonts w:ascii="宋体" w:hAnsi="宋体" w:cs="Arial" w:hint="eastAsia"/>
          <w:b/>
          <w:sz w:val="28"/>
          <w:szCs w:val="28"/>
        </w:rPr>
        <w:t>医疗电子票据管理系统</w:t>
      </w:r>
    </w:p>
    <w:p w:rsidR="008E4525" w:rsidRDefault="003A652F">
      <w:pPr>
        <w:spacing w:line="360" w:lineRule="auto"/>
        <w:ind w:firstLineChars="200" w:firstLine="482"/>
        <w:rPr>
          <w:rFonts w:ascii="宋体" w:hAnsi="宋体"/>
          <w:b/>
          <w:sz w:val="24"/>
        </w:rPr>
      </w:pPr>
      <w:r>
        <w:rPr>
          <w:rFonts w:ascii="宋体" w:hAnsi="宋体" w:hint="eastAsia"/>
          <w:b/>
          <w:sz w:val="24"/>
        </w:rPr>
        <w:t>（一）总体需求</w:t>
      </w:r>
    </w:p>
    <w:p w:rsidR="008E4525" w:rsidRDefault="003A652F">
      <w:pPr>
        <w:pStyle w:val="a4"/>
        <w:numPr>
          <w:ilvl w:val="0"/>
          <w:numId w:val="3"/>
        </w:numPr>
        <w:spacing w:line="360" w:lineRule="auto"/>
        <w:ind w:left="0" w:firstLine="567"/>
        <w:rPr>
          <w:rFonts w:hAnsi="宋体" w:cs="宋体"/>
          <w:sz w:val="24"/>
          <w:szCs w:val="24"/>
        </w:rPr>
      </w:pPr>
      <w:r>
        <w:rPr>
          <w:rFonts w:hAnsi="宋体" w:cs="宋体" w:hint="eastAsia"/>
          <w:sz w:val="24"/>
          <w:szCs w:val="24"/>
        </w:rPr>
        <w:t>满足财政电子票据改革的需要,严格遵循财政部的财政电子票据管理改革的标准规范和业务要求，接入医疗电子票据，完成电子票据的开具、送达、查验、入账、归档，满足财政统一规范财政电子票据管理的需求，并实现与“广东省财政电子票据管理系统”的无缝对接。</w:t>
      </w:r>
    </w:p>
    <w:p w:rsidR="008E4525" w:rsidRDefault="003A652F">
      <w:pPr>
        <w:pStyle w:val="a4"/>
        <w:numPr>
          <w:ilvl w:val="0"/>
          <w:numId w:val="3"/>
        </w:numPr>
        <w:spacing w:line="360" w:lineRule="auto"/>
        <w:ind w:left="0" w:firstLine="567"/>
        <w:rPr>
          <w:rFonts w:hAnsi="宋体" w:cs="宋体"/>
          <w:sz w:val="24"/>
          <w:szCs w:val="24"/>
        </w:rPr>
      </w:pPr>
      <w:r>
        <w:rPr>
          <w:rFonts w:hAnsi="宋体" w:cs="宋体" w:hint="eastAsia"/>
          <w:sz w:val="24"/>
          <w:szCs w:val="24"/>
        </w:rPr>
        <w:t>实现各项医疗收费结算即时生成电子票据，解决缴费过程繁杂、票据管理与核销等问题，有效缩短了民众窗口的等待时间，提高了服务效率。</w:t>
      </w:r>
    </w:p>
    <w:p w:rsidR="008E4525" w:rsidRDefault="003A652F">
      <w:pPr>
        <w:pStyle w:val="a4"/>
        <w:numPr>
          <w:ilvl w:val="0"/>
          <w:numId w:val="3"/>
        </w:numPr>
        <w:spacing w:line="360" w:lineRule="auto"/>
        <w:ind w:left="0" w:firstLine="567"/>
        <w:rPr>
          <w:rFonts w:hAnsi="宋体" w:cs="宋体"/>
          <w:sz w:val="24"/>
          <w:szCs w:val="24"/>
        </w:rPr>
      </w:pPr>
      <w:r>
        <w:rPr>
          <w:rFonts w:hAnsi="宋体" w:cs="宋体" w:hint="eastAsia"/>
          <w:sz w:val="24"/>
          <w:szCs w:val="24"/>
        </w:rPr>
        <w:t>投标产品必须与我院现有的医院信息系统实现系统集成，实现高度的业务协同和数据共享：系统要求与院方的HIS系统无缝集成。</w:t>
      </w:r>
    </w:p>
    <w:p w:rsidR="008E4525" w:rsidRDefault="003A652F">
      <w:pPr>
        <w:spacing w:line="360" w:lineRule="auto"/>
        <w:ind w:firstLineChars="200" w:firstLine="482"/>
        <w:rPr>
          <w:rFonts w:ascii="宋体" w:hAnsi="宋体"/>
          <w:b/>
          <w:sz w:val="24"/>
        </w:rPr>
      </w:pPr>
      <w:r>
        <w:rPr>
          <w:rFonts w:ascii="宋体" w:hAnsi="宋体" w:hint="eastAsia"/>
          <w:b/>
          <w:sz w:val="24"/>
        </w:rPr>
        <w:t>（二）流程需求</w:t>
      </w:r>
    </w:p>
    <w:p w:rsidR="008E4525" w:rsidRDefault="003A652F">
      <w:pPr>
        <w:spacing w:line="360" w:lineRule="auto"/>
        <w:ind w:firstLineChars="200" w:firstLine="480"/>
        <w:rPr>
          <w:rFonts w:ascii="宋体" w:hAnsi="宋体"/>
          <w:sz w:val="24"/>
        </w:rPr>
      </w:pPr>
      <w:r>
        <w:rPr>
          <w:rFonts w:ascii="宋体" w:hAnsi="宋体" w:hint="eastAsia"/>
          <w:sz w:val="24"/>
        </w:rPr>
        <w:t>系统需要实现或协助实现以下业务流程：</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患者持社保卡、门诊卡到医院看病，医生就诊开具处方。</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患者可通过各种缴费渠道，如POS机、微信、支付宝、现金等支付方式，办理处方缴费业务。</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HIS系统接收到缴费反馈结果，执行收费结算。</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结算成功把收费结算数据信息推送给医疗电子票据管理平台，开具电子票据。</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医疗电子票据管理平台把开具电子票据信息上传财政系统，财政系统接收到电子票据，进行监制、归档、存储。</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医疗电子票据管理平台把已开具的电子票据信息可通过电子票据传输服务以各种院内通知渠道送达到交款人，如：手机短信、邮箱、APP、微信公众号、支付宝、自助机或者收费窗口打印告知单等方式。</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患者可以通过财政公众服务网站、专用APP、微信公众号、支付宝生活号等渠道获取电子票据。</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患者也可以根据需要换取纸质票据，可通过医院指定的窗口或自助打印机，换取纸质票据。</w:t>
      </w:r>
    </w:p>
    <w:p w:rsidR="008E4525" w:rsidRDefault="003A652F">
      <w:pPr>
        <w:pStyle w:val="a4"/>
        <w:numPr>
          <w:ilvl w:val="0"/>
          <w:numId w:val="4"/>
        </w:numPr>
        <w:spacing w:line="360" w:lineRule="auto"/>
        <w:ind w:left="0" w:firstLine="567"/>
        <w:rPr>
          <w:rFonts w:hAnsi="宋体" w:cs="宋体"/>
          <w:sz w:val="24"/>
          <w:szCs w:val="24"/>
        </w:rPr>
      </w:pPr>
      <w:r>
        <w:rPr>
          <w:rFonts w:hAnsi="宋体" w:cs="宋体" w:hint="eastAsia"/>
          <w:sz w:val="24"/>
          <w:szCs w:val="24"/>
        </w:rPr>
        <w:t>患者持已有的电子票据信息，可通过财政电子票据查验网站对电子票据进行查验。</w:t>
      </w:r>
    </w:p>
    <w:p w:rsidR="008E4525" w:rsidRDefault="003A652F">
      <w:pPr>
        <w:spacing w:line="360" w:lineRule="auto"/>
        <w:ind w:firstLineChars="200" w:firstLine="482"/>
        <w:rPr>
          <w:rFonts w:ascii="宋体" w:hAnsi="宋体"/>
          <w:b/>
          <w:sz w:val="24"/>
        </w:rPr>
      </w:pPr>
      <w:r>
        <w:rPr>
          <w:rFonts w:ascii="宋体" w:hAnsi="宋体" w:hint="eastAsia"/>
          <w:b/>
          <w:sz w:val="24"/>
        </w:rPr>
        <w:t>（三）功能需求</w:t>
      </w:r>
    </w:p>
    <w:p w:rsidR="008E4525" w:rsidRDefault="003A652F">
      <w:pPr>
        <w:numPr>
          <w:ilvl w:val="0"/>
          <w:numId w:val="5"/>
        </w:numPr>
        <w:spacing w:line="360" w:lineRule="auto"/>
        <w:ind w:firstLine="30"/>
        <w:rPr>
          <w:rFonts w:ascii="宋体" w:hAnsi="宋体"/>
          <w:b/>
          <w:sz w:val="24"/>
          <w:szCs w:val="24"/>
        </w:rPr>
      </w:pPr>
      <w:r>
        <w:rPr>
          <w:rFonts w:cs="宋体" w:hint="eastAsia"/>
          <w:b/>
          <w:color w:val="FF0000"/>
        </w:rPr>
        <w:t>▲</w:t>
      </w:r>
      <w:r>
        <w:rPr>
          <w:rFonts w:ascii="宋体" w:hAnsi="宋体" w:cs="宋体" w:hint="eastAsia"/>
          <w:b/>
          <w:sz w:val="24"/>
          <w:szCs w:val="24"/>
        </w:rPr>
        <w:t>电子票据管理</w:t>
      </w:r>
    </w:p>
    <w:p w:rsidR="008E4525" w:rsidRDefault="003A652F">
      <w:pPr>
        <w:pStyle w:val="a4"/>
        <w:numPr>
          <w:ilvl w:val="0"/>
          <w:numId w:val="6"/>
        </w:numPr>
        <w:tabs>
          <w:tab w:val="left" w:pos="851"/>
          <w:tab w:val="left" w:pos="1134"/>
        </w:tabs>
        <w:spacing w:line="360" w:lineRule="auto"/>
        <w:ind w:left="0" w:firstLineChars="177" w:firstLine="425"/>
        <w:rPr>
          <w:rFonts w:hAnsi="宋体" w:cs="宋体"/>
          <w:sz w:val="24"/>
          <w:szCs w:val="24"/>
        </w:rPr>
      </w:pPr>
      <w:r>
        <w:rPr>
          <w:rFonts w:hAnsi="宋体" w:cs="宋体" w:hint="eastAsia"/>
          <w:sz w:val="24"/>
          <w:szCs w:val="24"/>
        </w:rPr>
        <w:t>电子票据申领：医院向财政部门发起用票申请，由票据管理人员在线填写申领单，</w:t>
      </w:r>
      <w:r>
        <w:rPr>
          <w:rFonts w:hAnsi="宋体" w:cs="宋体" w:hint="eastAsia"/>
          <w:sz w:val="24"/>
          <w:szCs w:val="24"/>
        </w:rPr>
        <w:lastRenderedPageBreak/>
        <w:t>并提交给财政，财政接收到申领信息，经审批后，并下发票号信息，医院进行入库确认。</w:t>
      </w:r>
    </w:p>
    <w:p w:rsidR="008E4525" w:rsidRDefault="003A652F">
      <w:pPr>
        <w:pStyle w:val="a4"/>
        <w:numPr>
          <w:ilvl w:val="0"/>
          <w:numId w:val="6"/>
        </w:numPr>
        <w:tabs>
          <w:tab w:val="left" w:pos="851"/>
          <w:tab w:val="left" w:pos="1134"/>
        </w:tabs>
        <w:spacing w:line="360" w:lineRule="auto"/>
        <w:ind w:left="0" w:firstLineChars="177" w:firstLine="425"/>
        <w:rPr>
          <w:rFonts w:hAnsi="宋体" w:cs="宋体"/>
          <w:sz w:val="24"/>
          <w:szCs w:val="24"/>
        </w:rPr>
      </w:pPr>
      <w:r>
        <w:rPr>
          <w:rFonts w:hAnsi="宋体" w:cs="宋体" w:hint="eastAsia"/>
          <w:sz w:val="24"/>
          <w:szCs w:val="24"/>
        </w:rPr>
        <w:t>电子票据号码分发：电子票据号码发放，将电子票据号码发放到各收费窗口和自助开票点。</w:t>
      </w:r>
    </w:p>
    <w:p w:rsidR="008E4525" w:rsidRDefault="003A652F">
      <w:pPr>
        <w:pStyle w:val="a4"/>
        <w:numPr>
          <w:ilvl w:val="0"/>
          <w:numId w:val="6"/>
        </w:numPr>
        <w:tabs>
          <w:tab w:val="left" w:pos="851"/>
          <w:tab w:val="left" w:pos="1134"/>
        </w:tabs>
        <w:spacing w:line="360" w:lineRule="auto"/>
        <w:ind w:left="0" w:firstLineChars="177" w:firstLine="425"/>
        <w:rPr>
          <w:rFonts w:hAnsi="宋体" w:cs="宋体"/>
          <w:sz w:val="24"/>
          <w:szCs w:val="24"/>
        </w:rPr>
      </w:pPr>
      <w:r>
        <w:rPr>
          <w:rFonts w:hAnsi="宋体" w:cs="宋体" w:hint="eastAsia"/>
          <w:sz w:val="24"/>
          <w:szCs w:val="24"/>
        </w:rPr>
        <w:t>电子票据在线开具：医院在收费时，采用直接登录医疗电子票据管理平台在线开具电子票据，如往来票、捐赠等票据，包括手工录入与批量导入。</w:t>
      </w:r>
    </w:p>
    <w:p w:rsidR="008E4525" w:rsidRDefault="003A652F">
      <w:pPr>
        <w:pStyle w:val="a4"/>
        <w:numPr>
          <w:ilvl w:val="0"/>
          <w:numId w:val="6"/>
        </w:numPr>
        <w:tabs>
          <w:tab w:val="left" w:pos="851"/>
          <w:tab w:val="left" w:pos="1134"/>
        </w:tabs>
        <w:spacing w:line="360" w:lineRule="auto"/>
        <w:ind w:left="0" w:firstLineChars="177" w:firstLine="425"/>
        <w:rPr>
          <w:rFonts w:hAnsi="宋体" w:cs="宋体"/>
          <w:sz w:val="24"/>
          <w:szCs w:val="24"/>
        </w:rPr>
      </w:pPr>
      <w:r>
        <w:rPr>
          <w:rFonts w:hAnsi="宋体" w:cs="宋体" w:hint="eastAsia"/>
          <w:sz w:val="24"/>
          <w:szCs w:val="24"/>
        </w:rPr>
        <w:t>电子票据接口开具：医院发生收费结算业务时，由医院业务系统（HIS）调用医疗电子票据管理平台接口开具电子票据，支持单笔与批量开票。</w:t>
      </w:r>
    </w:p>
    <w:p w:rsidR="008E4525" w:rsidRDefault="003A652F">
      <w:pPr>
        <w:pStyle w:val="a4"/>
        <w:numPr>
          <w:ilvl w:val="0"/>
          <w:numId w:val="6"/>
        </w:numPr>
        <w:tabs>
          <w:tab w:val="left" w:pos="851"/>
          <w:tab w:val="left" w:pos="1134"/>
        </w:tabs>
        <w:spacing w:line="360" w:lineRule="auto"/>
        <w:ind w:left="0" w:firstLineChars="177" w:firstLine="425"/>
        <w:rPr>
          <w:rFonts w:hAnsi="宋体" w:cs="宋体"/>
          <w:sz w:val="24"/>
          <w:szCs w:val="24"/>
        </w:rPr>
      </w:pPr>
      <w:r>
        <w:rPr>
          <w:rFonts w:hAnsi="宋体" w:cs="宋体" w:hint="eastAsia"/>
          <w:sz w:val="24"/>
          <w:szCs w:val="24"/>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rsidR="008E4525" w:rsidRDefault="003A652F">
      <w:pPr>
        <w:pStyle w:val="a4"/>
        <w:numPr>
          <w:ilvl w:val="0"/>
          <w:numId w:val="5"/>
        </w:numPr>
        <w:spacing w:line="360" w:lineRule="auto"/>
        <w:ind w:firstLine="30"/>
        <w:rPr>
          <w:rFonts w:hAnsi="宋体" w:cs="宋体"/>
          <w:b/>
          <w:sz w:val="24"/>
          <w:szCs w:val="24"/>
        </w:rPr>
      </w:pPr>
      <w:r>
        <w:rPr>
          <w:rFonts w:hAnsi="宋体" w:cs="宋体" w:hint="eastAsia"/>
          <w:b/>
          <w:sz w:val="24"/>
          <w:szCs w:val="24"/>
        </w:rPr>
        <w:t>电子票据通知：</w:t>
      </w:r>
    </w:p>
    <w:p w:rsidR="008E4525" w:rsidRDefault="003A652F">
      <w:pPr>
        <w:pStyle w:val="a4"/>
        <w:numPr>
          <w:ilvl w:val="0"/>
          <w:numId w:val="7"/>
        </w:numPr>
        <w:tabs>
          <w:tab w:val="left" w:pos="1134"/>
        </w:tabs>
        <w:spacing w:line="360" w:lineRule="auto"/>
        <w:ind w:left="0" w:firstLineChars="177" w:firstLine="425"/>
        <w:rPr>
          <w:rFonts w:hAnsi="宋体" w:cs="宋体"/>
          <w:sz w:val="24"/>
          <w:szCs w:val="24"/>
        </w:rPr>
      </w:pPr>
      <w:r>
        <w:rPr>
          <w:rFonts w:hAnsi="宋体" w:cs="宋体" w:hint="eastAsia"/>
          <w:sz w:val="24"/>
          <w:szCs w:val="24"/>
        </w:rPr>
        <w:t>打印告知单通知：窗口工作人员可打印告知单交给患者，患者可登录财政电子票据查验网站进行查验</w:t>
      </w:r>
    </w:p>
    <w:p w:rsidR="008E4525" w:rsidRDefault="003A652F">
      <w:pPr>
        <w:pStyle w:val="a4"/>
        <w:numPr>
          <w:ilvl w:val="0"/>
          <w:numId w:val="7"/>
        </w:numPr>
        <w:tabs>
          <w:tab w:val="left" w:pos="1134"/>
        </w:tabs>
        <w:spacing w:line="360" w:lineRule="auto"/>
        <w:ind w:left="0" w:firstLineChars="177" w:firstLine="425"/>
        <w:rPr>
          <w:rFonts w:hAnsi="宋体" w:cs="宋体"/>
          <w:sz w:val="24"/>
          <w:szCs w:val="24"/>
        </w:rPr>
      </w:pPr>
      <w:r>
        <w:rPr>
          <w:rFonts w:hAnsi="宋体" w:cs="宋体" w:hint="eastAsia"/>
          <w:sz w:val="24"/>
          <w:szCs w:val="24"/>
        </w:rPr>
        <w:t>公众号/生活号通知：患者需要提前关注公众号、生活号，医疗电子票据管理平台开具电子票据成功，通过HIS系统向公众号、生活号推送电子票据信息。</w:t>
      </w:r>
    </w:p>
    <w:p w:rsidR="008E4525" w:rsidRDefault="003A652F">
      <w:pPr>
        <w:pStyle w:val="a4"/>
        <w:numPr>
          <w:ilvl w:val="0"/>
          <w:numId w:val="7"/>
        </w:numPr>
        <w:tabs>
          <w:tab w:val="left" w:pos="1134"/>
        </w:tabs>
        <w:spacing w:line="360" w:lineRule="auto"/>
        <w:ind w:left="0" w:firstLineChars="177" w:firstLine="425"/>
        <w:rPr>
          <w:rFonts w:hAnsi="宋体" w:cs="宋体"/>
          <w:sz w:val="24"/>
          <w:szCs w:val="24"/>
        </w:rPr>
      </w:pPr>
      <w:r>
        <w:rPr>
          <w:rFonts w:hAnsi="宋体" w:cs="宋体" w:hint="eastAsia"/>
          <w:sz w:val="24"/>
          <w:szCs w:val="24"/>
        </w:rPr>
        <w:t>院专用APP/银行合作APP通知：医疗电子票据管理平台开具电子票据成功，通过HIS系统向医院专用APP/银行合作APP推送电子票据信息。</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t>3.患者取票服务：</w:t>
      </w:r>
    </w:p>
    <w:p w:rsidR="008E4525" w:rsidRDefault="003A652F">
      <w:pPr>
        <w:pStyle w:val="a4"/>
        <w:numPr>
          <w:ilvl w:val="0"/>
          <w:numId w:val="8"/>
        </w:numPr>
        <w:tabs>
          <w:tab w:val="left" w:pos="1134"/>
        </w:tabs>
        <w:spacing w:line="360" w:lineRule="auto"/>
        <w:ind w:left="0" w:firstLineChars="177" w:firstLine="425"/>
        <w:rPr>
          <w:rFonts w:hAnsi="宋体" w:cs="宋体"/>
          <w:sz w:val="24"/>
          <w:szCs w:val="24"/>
        </w:rPr>
      </w:pPr>
      <w:r>
        <w:rPr>
          <w:rFonts w:hAnsi="宋体" w:cs="宋体" w:hint="eastAsia"/>
          <w:sz w:val="24"/>
          <w:szCs w:val="24"/>
        </w:rPr>
        <w:t>财政服务网站取票：患者通过财政建设的电子票据公共查验网站，根据电子票据相关要素获取电子票据，可以根据需要下载。</w:t>
      </w:r>
    </w:p>
    <w:p w:rsidR="008E4525" w:rsidRDefault="003A652F">
      <w:pPr>
        <w:pStyle w:val="a4"/>
        <w:numPr>
          <w:ilvl w:val="0"/>
          <w:numId w:val="8"/>
        </w:numPr>
        <w:tabs>
          <w:tab w:val="left" w:pos="1134"/>
        </w:tabs>
        <w:spacing w:line="360" w:lineRule="auto"/>
        <w:ind w:left="0" w:firstLineChars="177" w:firstLine="425"/>
        <w:rPr>
          <w:rFonts w:hAnsi="宋体" w:cs="宋体"/>
          <w:sz w:val="24"/>
          <w:szCs w:val="24"/>
        </w:rPr>
      </w:pPr>
      <w:r>
        <w:rPr>
          <w:rFonts w:hAnsi="宋体" w:cs="宋体" w:hint="eastAsia"/>
          <w:sz w:val="24"/>
          <w:szCs w:val="24"/>
        </w:rPr>
        <w:t>公众号/生活号取票：患者可通过医院公众号、生活号，查看电子票据通知信息，通过取票小程序，获取电子票据。根据需要选择发送到邮箱、微信卡包、本地。</w:t>
      </w:r>
    </w:p>
    <w:p w:rsidR="008E4525" w:rsidRDefault="003A652F">
      <w:pPr>
        <w:pStyle w:val="a4"/>
        <w:numPr>
          <w:ilvl w:val="0"/>
          <w:numId w:val="8"/>
        </w:numPr>
        <w:tabs>
          <w:tab w:val="left" w:pos="1134"/>
        </w:tabs>
        <w:spacing w:line="360" w:lineRule="auto"/>
        <w:ind w:left="0" w:firstLineChars="177" w:firstLine="425"/>
        <w:rPr>
          <w:rFonts w:hAnsi="宋体" w:cs="宋体"/>
          <w:sz w:val="24"/>
          <w:szCs w:val="24"/>
        </w:rPr>
      </w:pPr>
      <w:r>
        <w:rPr>
          <w:rFonts w:hAnsi="宋体" w:cs="宋体" w:hint="eastAsia"/>
          <w:sz w:val="24"/>
          <w:szCs w:val="24"/>
        </w:rPr>
        <w:t>医院专用APP/银行合作APP取票：患者可通过医院专用APP/银行合作APP，根据已发送的电子票据通知记录，通过取票小程序，获取电子票据。</w:t>
      </w:r>
    </w:p>
    <w:p w:rsidR="008E4525" w:rsidRDefault="003A652F">
      <w:pPr>
        <w:pStyle w:val="a4"/>
        <w:numPr>
          <w:ilvl w:val="0"/>
          <w:numId w:val="8"/>
        </w:numPr>
        <w:tabs>
          <w:tab w:val="left" w:pos="1134"/>
        </w:tabs>
        <w:spacing w:line="360" w:lineRule="auto"/>
        <w:ind w:left="0" w:firstLineChars="177" w:firstLine="425"/>
        <w:rPr>
          <w:rFonts w:hAnsi="宋体" w:cs="宋体"/>
          <w:sz w:val="24"/>
          <w:szCs w:val="24"/>
        </w:rPr>
      </w:pPr>
      <w:r>
        <w:rPr>
          <w:rFonts w:hAnsi="宋体" w:cs="宋体" w:hint="eastAsia"/>
          <w:sz w:val="24"/>
          <w:szCs w:val="24"/>
        </w:rPr>
        <w:t>单位通码扫码取票：患者使用微信扫描医院通码，输入身份证号/手机号/医保卡号/就诊卡号等信息，查看电子票据信息，通过取票小程序，获取电子票据。根据需要选择发送到邮箱、微信卡包、本地。</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t>4．</w:t>
      </w:r>
      <w:r>
        <w:rPr>
          <w:rFonts w:hAnsi="宋体" w:cs="宋体" w:hint="eastAsia"/>
          <w:b/>
          <w:color w:val="FF0000"/>
          <w:sz w:val="24"/>
          <w:szCs w:val="24"/>
        </w:rPr>
        <w:t>▲</w:t>
      </w:r>
      <w:r>
        <w:rPr>
          <w:rFonts w:hAnsi="宋体" w:cs="宋体" w:hint="eastAsia"/>
          <w:b/>
          <w:sz w:val="24"/>
          <w:szCs w:val="24"/>
        </w:rPr>
        <w:t>统计报表：</w:t>
      </w:r>
    </w:p>
    <w:p w:rsidR="008E4525" w:rsidRDefault="003A652F">
      <w:pPr>
        <w:pStyle w:val="a4"/>
        <w:numPr>
          <w:ilvl w:val="0"/>
          <w:numId w:val="9"/>
        </w:numPr>
        <w:tabs>
          <w:tab w:val="left" w:pos="1134"/>
        </w:tabs>
        <w:spacing w:line="360" w:lineRule="auto"/>
        <w:ind w:left="0" w:firstLineChars="177" w:firstLine="425"/>
        <w:rPr>
          <w:rFonts w:hAnsi="宋体" w:cs="宋体"/>
          <w:sz w:val="24"/>
          <w:szCs w:val="24"/>
        </w:rPr>
      </w:pPr>
      <w:r>
        <w:rPr>
          <w:rFonts w:hAnsi="宋体" w:cs="宋体" w:hint="eastAsia"/>
          <w:sz w:val="24"/>
          <w:szCs w:val="24"/>
        </w:rPr>
        <w:t>常规报表包括库存结余表、票据领发情况、票据作废情况、票据领用存情况、单位领入情况表、票据分发情况等报表。</w:t>
      </w:r>
    </w:p>
    <w:p w:rsidR="008E4525" w:rsidRDefault="003A652F">
      <w:pPr>
        <w:pStyle w:val="a4"/>
        <w:numPr>
          <w:ilvl w:val="0"/>
          <w:numId w:val="9"/>
        </w:numPr>
        <w:tabs>
          <w:tab w:val="left" w:pos="1134"/>
        </w:tabs>
        <w:spacing w:line="360" w:lineRule="auto"/>
        <w:ind w:left="0" w:firstLineChars="177" w:firstLine="425"/>
        <w:rPr>
          <w:rFonts w:hAnsi="宋体" w:cs="宋体"/>
          <w:sz w:val="24"/>
          <w:szCs w:val="24"/>
        </w:rPr>
      </w:pPr>
      <w:r>
        <w:rPr>
          <w:rFonts w:hAnsi="宋体" w:cs="宋体" w:hint="eastAsia"/>
          <w:sz w:val="24"/>
          <w:szCs w:val="24"/>
        </w:rPr>
        <w:lastRenderedPageBreak/>
        <w:t>开票明细表、开票汇总表，单位收费情况等报表。</w:t>
      </w:r>
    </w:p>
    <w:p w:rsidR="008E4525" w:rsidRDefault="003A652F">
      <w:pPr>
        <w:pStyle w:val="a4"/>
        <w:numPr>
          <w:ilvl w:val="0"/>
          <w:numId w:val="9"/>
        </w:numPr>
        <w:tabs>
          <w:tab w:val="left" w:pos="1134"/>
        </w:tabs>
        <w:spacing w:line="360" w:lineRule="auto"/>
        <w:ind w:left="0" w:firstLineChars="177" w:firstLine="425"/>
        <w:rPr>
          <w:rFonts w:hAnsi="宋体" w:cs="宋体"/>
          <w:sz w:val="24"/>
          <w:szCs w:val="24"/>
        </w:rPr>
      </w:pPr>
      <w:r>
        <w:rPr>
          <w:rFonts w:hAnsi="宋体" w:cs="宋体" w:hint="eastAsia"/>
          <w:sz w:val="24"/>
          <w:szCs w:val="24"/>
        </w:rPr>
        <w:t>收费员汇总表、缴款渠道汇总表、日报明细表等报表。</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t>5.换开纸质票据：</w:t>
      </w:r>
    </w:p>
    <w:p w:rsidR="008E4525" w:rsidRDefault="003A652F">
      <w:pPr>
        <w:pStyle w:val="a4"/>
        <w:numPr>
          <w:ilvl w:val="0"/>
          <w:numId w:val="10"/>
        </w:numPr>
        <w:tabs>
          <w:tab w:val="left" w:pos="1134"/>
        </w:tabs>
        <w:spacing w:line="360" w:lineRule="auto"/>
        <w:ind w:left="0" w:firstLineChars="177" w:firstLine="425"/>
        <w:rPr>
          <w:rFonts w:hAnsi="宋体" w:cs="宋体"/>
          <w:sz w:val="24"/>
          <w:szCs w:val="24"/>
        </w:rPr>
      </w:pPr>
      <w:r>
        <w:rPr>
          <w:rFonts w:hAnsi="宋体" w:cs="宋体" w:hint="eastAsia"/>
          <w:sz w:val="24"/>
          <w:szCs w:val="24"/>
        </w:rPr>
        <w:t>换开打印票据：已开具的电子票据，可根据患者需要，持告知单或身份证号/手机号/医保卡号/就诊卡号等信息到医院收费窗口或自助设备上，将电子票据打印为纸质票据，只能打印一次。</w:t>
      </w:r>
    </w:p>
    <w:p w:rsidR="008E4525" w:rsidRDefault="003A652F">
      <w:pPr>
        <w:pStyle w:val="a4"/>
        <w:numPr>
          <w:ilvl w:val="0"/>
          <w:numId w:val="10"/>
        </w:numPr>
        <w:tabs>
          <w:tab w:val="left" w:pos="1134"/>
        </w:tabs>
        <w:spacing w:line="360" w:lineRule="auto"/>
        <w:ind w:left="0" w:firstLineChars="177" w:firstLine="425"/>
        <w:rPr>
          <w:rFonts w:hAnsi="宋体" w:cs="宋体"/>
          <w:sz w:val="24"/>
          <w:szCs w:val="24"/>
        </w:rPr>
      </w:pPr>
      <w:r>
        <w:rPr>
          <w:rFonts w:hAnsi="宋体" w:cs="宋体" w:hint="eastAsia"/>
          <w:sz w:val="24"/>
          <w:szCs w:val="24"/>
        </w:rPr>
        <w:t>重打纸质票据：已打印的电子票据，票据打印错误时，提供重新打印电子票功能，将电子票信息重新打印到新的纸质票据上。</w:t>
      </w:r>
    </w:p>
    <w:p w:rsidR="008E4525" w:rsidRDefault="003A652F">
      <w:pPr>
        <w:pStyle w:val="a4"/>
        <w:numPr>
          <w:ilvl w:val="0"/>
          <w:numId w:val="10"/>
        </w:numPr>
        <w:tabs>
          <w:tab w:val="left" w:pos="1134"/>
        </w:tabs>
        <w:spacing w:line="360" w:lineRule="auto"/>
        <w:ind w:left="0" w:firstLineChars="177" w:firstLine="425"/>
        <w:rPr>
          <w:rFonts w:hAnsi="宋体" w:cs="宋体"/>
          <w:sz w:val="24"/>
          <w:szCs w:val="24"/>
        </w:rPr>
      </w:pPr>
      <w:r>
        <w:rPr>
          <w:rFonts w:hAnsi="宋体" w:cs="宋体" w:hint="eastAsia"/>
          <w:sz w:val="24"/>
          <w:szCs w:val="24"/>
        </w:rPr>
        <w:t>若患者已获取纸质票据，但遗失需要补打纸质票，可提出申请后，通过该功能重新打印纸质票。</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t>6</w:t>
      </w:r>
      <w:r>
        <w:rPr>
          <w:rFonts w:hAnsi="宋体" w:cs="宋体"/>
          <w:b/>
          <w:sz w:val="24"/>
          <w:szCs w:val="24"/>
        </w:rPr>
        <w:t>.</w:t>
      </w:r>
      <w:r>
        <w:rPr>
          <w:rFonts w:hAnsi="宋体" w:cs="宋体" w:hint="eastAsia"/>
          <w:b/>
          <w:sz w:val="24"/>
          <w:szCs w:val="24"/>
        </w:rPr>
        <w:t>接口开发及联调需求：</w:t>
      </w:r>
    </w:p>
    <w:p w:rsidR="008E4525" w:rsidRDefault="003A652F">
      <w:pPr>
        <w:pStyle w:val="a4"/>
        <w:numPr>
          <w:ilvl w:val="0"/>
          <w:numId w:val="11"/>
        </w:numPr>
        <w:tabs>
          <w:tab w:val="left" w:pos="1134"/>
        </w:tabs>
        <w:spacing w:line="360" w:lineRule="auto"/>
        <w:ind w:left="0" w:firstLineChars="177" w:firstLine="425"/>
        <w:rPr>
          <w:rFonts w:hAnsi="宋体" w:cs="宋体"/>
          <w:sz w:val="24"/>
          <w:szCs w:val="24"/>
        </w:rPr>
      </w:pPr>
      <w:r>
        <w:rPr>
          <w:rFonts w:hAnsi="宋体" w:cs="宋体" w:hint="eastAsia"/>
          <w:sz w:val="24"/>
          <w:szCs w:val="24"/>
        </w:rPr>
        <w:t>HIS业务系统接口：医院的门诊、</w:t>
      </w:r>
      <w:r>
        <w:rPr>
          <w:rFonts w:hAnsi="宋体" w:cs="宋体" w:hint="eastAsia"/>
          <w:color w:val="FF0000"/>
          <w:sz w:val="24"/>
          <w:szCs w:val="24"/>
        </w:rPr>
        <w:t>住院</w:t>
      </w:r>
      <w:r>
        <w:rPr>
          <w:rFonts w:hAnsi="宋体" w:cs="宋体" w:hint="eastAsia"/>
          <w:sz w:val="24"/>
          <w:szCs w:val="24"/>
        </w:rPr>
        <w:t>业务在HIS业务系统完成，关于门诊、</w:t>
      </w:r>
      <w:r>
        <w:rPr>
          <w:rFonts w:hAnsi="宋体" w:cs="宋体" w:hint="eastAsia"/>
          <w:color w:val="FF0000"/>
          <w:sz w:val="24"/>
          <w:szCs w:val="24"/>
        </w:rPr>
        <w:t>住院</w:t>
      </w:r>
      <w:r>
        <w:rPr>
          <w:rFonts w:hAnsi="宋体" w:cs="宋体" w:hint="eastAsia"/>
          <w:sz w:val="24"/>
          <w:szCs w:val="24"/>
        </w:rPr>
        <w:t>电子票据的业务数据均来源于HIS业务系统；电子票据系统需开发与HIS系统的数据交换接口，实现HIS缴费业务数据的自动传输、电子票据的自动生成等。</w:t>
      </w:r>
    </w:p>
    <w:p w:rsidR="008E4525" w:rsidRDefault="003A652F">
      <w:pPr>
        <w:pStyle w:val="a4"/>
        <w:numPr>
          <w:ilvl w:val="0"/>
          <w:numId w:val="11"/>
        </w:numPr>
        <w:tabs>
          <w:tab w:val="left" w:pos="1134"/>
        </w:tabs>
        <w:spacing w:line="360" w:lineRule="auto"/>
        <w:ind w:left="0" w:firstLineChars="177" w:firstLine="425"/>
        <w:rPr>
          <w:rFonts w:hAnsi="宋体" w:cs="宋体"/>
          <w:sz w:val="24"/>
          <w:szCs w:val="24"/>
        </w:rPr>
      </w:pPr>
      <w:r>
        <w:rPr>
          <w:rFonts w:hAnsi="宋体" w:cs="宋体" w:hint="eastAsia"/>
          <w:sz w:val="24"/>
          <w:szCs w:val="24"/>
        </w:rPr>
        <w:t>与财政电子票据系统数据交换：医疗电子票据是财政电子票据的一种，需要通过交换服务与财政电子票据系统进行基础信息下载、票据库存信息同步、开票信息上传、电子票据本身上传的定时数据交换。</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t>7</w:t>
      </w:r>
      <w:r>
        <w:rPr>
          <w:rFonts w:hAnsi="宋体" w:cs="宋体"/>
          <w:b/>
          <w:sz w:val="24"/>
          <w:szCs w:val="24"/>
        </w:rPr>
        <w:t>.</w:t>
      </w:r>
      <w:r>
        <w:rPr>
          <w:rFonts w:hAnsi="宋体" w:cs="宋体" w:hint="eastAsia"/>
          <w:b/>
          <w:color w:val="FF0000"/>
          <w:sz w:val="24"/>
          <w:szCs w:val="24"/>
        </w:rPr>
        <w:t>▲</w:t>
      </w:r>
      <w:r>
        <w:rPr>
          <w:rFonts w:hAnsi="宋体" w:cs="宋体" w:hint="eastAsia"/>
          <w:b/>
          <w:sz w:val="24"/>
          <w:szCs w:val="24"/>
        </w:rPr>
        <w:t>系统性能需求：</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高效性：系统的响应时间迅速，必须保证系统使用的高效性，系统能够支持100并发用户数以上，系统的日签发能力 20000 张以上。</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可用性:系统所提供的各项功能必须可实现所要求的对应业务功能需要，并具有可恢复性操作的功能。</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简便可操作：系统界面简单美观，菜单按钮易辨认。</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标准性：系统数据应标准化、规范化，按照分层数据，软件构件化实现。</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兼容性：系统提供其他系统能兼容的、完备的数据输入、输出接口。</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安全性：保证数据和系统的安全性。要有管理员身份认证机制、数据加密机制。</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可维护性：系统管理模块进行数据备份、日志等管理、维护。对系统所涉及到的各项应用及管理必须是可管理和维护的。</w:t>
      </w:r>
    </w:p>
    <w:p w:rsidR="008E4525" w:rsidRDefault="003A652F">
      <w:pPr>
        <w:pStyle w:val="a4"/>
        <w:numPr>
          <w:ilvl w:val="0"/>
          <w:numId w:val="12"/>
        </w:numPr>
        <w:tabs>
          <w:tab w:val="left" w:pos="1134"/>
        </w:tabs>
        <w:spacing w:line="360" w:lineRule="auto"/>
        <w:ind w:left="0" w:firstLineChars="176" w:firstLine="422"/>
        <w:rPr>
          <w:rFonts w:hAnsi="宋体" w:cs="宋体"/>
          <w:sz w:val="24"/>
          <w:szCs w:val="24"/>
        </w:rPr>
      </w:pPr>
      <w:r>
        <w:rPr>
          <w:rFonts w:hAnsi="宋体" w:cs="宋体" w:hint="eastAsia"/>
          <w:sz w:val="24"/>
          <w:szCs w:val="24"/>
        </w:rPr>
        <w:t>可扩展性：考虑到系统建设是一个循序渐进、不断扩充的过程,系统要采用积木式结构,组件化设计，整体构架要考虑系统间的无缝连接,为今后系统扩展和集成留有扩充余量。</w:t>
      </w:r>
    </w:p>
    <w:p w:rsidR="008E4525" w:rsidRDefault="003A652F">
      <w:pPr>
        <w:pStyle w:val="a4"/>
        <w:spacing w:line="360" w:lineRule="auto"/>
        <w:ind w:firstLineChars="235" w:firstLine="566"/>
        <w:rPr>
          <w:rFonts w:hAnsi="宋体" w:cs="宋体"/>
          <w:b/>
          <w:sz w:val="24"/>
          <w:szCs w:val="24"/>
        </w:rPr>
      </w:pPr>
      <w:r>
        <w:rPr>
          <w:rFonts w:hAnsi="宋体" w:cs="宋体" w:hint="eastAsia"/>
          <w:b/>
          <w:sz w:val="24"/>
          <w:szCs w:val="24"/>
        </w:rPr>
        <w:lastRenderedPageBreak/>
        <w:t>8</w:t>
      </w:r>
      <w:r>
        <w:rPr>
          <w:rFonts w:hAnsi="宋体" w:cs="宋体"/>
          <w:b/>
          <w:sz w:val="24"/>
          <w:szCs w:val="24"/>
        </w:rPr>
        <w:t>.</w:t>
      </w:r>
      <w:r>
        <w:rPr>
          <w:rFonts w:hAnsi="宋体" w:cs="宋体" w:hint="eastAsia"/>
          <w:b/>
          <w:sz w:val="24"/>
          <w:szCs w:val="24"/>
        </w:rPr>
        <w:t>部署需求：</w:t>
      </w:r>
    </w:p>
    <w:p w:rsidR="008E4525" w:rsidRDefault="003A652F">
      <w:pPr>
        <w:spacing w:line="360" w:lineRule="auto"/>
        <w:ind w:firstLineChars="118" w:firstLine="283"/>
        <w:rPr>
          <w:rFonts w:ascii="宋体" w:hAnsi="宋体"/>
          <w:b/>
          <w:sz w:val="24"/>
          <w:szCs w:val="24"/>
        </w:rPr>
      </w:pPr>
      <w:r>
        <w:rPr>
          <w:rFonts w:ascii="宋体" w:hAnsi="宋体" w:cs="宋体" w:hint="eastAsia"/>
          <w:sz w:val="24"/>
          <w:szCs w:val="24"/>
        </w:rPr>
        <w:t xml:space="preserve">　</w:t>
      </w:r>
      <w:r>
        <w:rPr>
          <w:rFonts w:ascii="宋体" w:hAnsi="宋体" w:cs="宋体" w:hint="eastAsia"/>
          <w:color w:val="000000"/>
          <w:sz w:val="24"/>
          <w:szCs w:val="24"/>
        </w:rPr>
        <w:t>采用在医院内部单独部署模式（</w:t>
      </w:r>
      <w:r>
        <w:rPr>
          <w:rFonts w:ascii="宋体" w:hAnsi="宋体" w:cs="宋体" w:hint="eastAsia"/>
          <w:color w:val="FF0000"/>
          <w:sz w:val="24"/>
          <w:szCs w:val="24"/>
        </w:rPr>
        <w:t>即在XX医院）</w:t>
      </w:r>
      <w:r>
        <w:rPr>
          <w:rFonts w:ascii="宋体" w:hAnsi="宋体" w:cs="宋体" w:hint="eastAsia"/>
          <w:color w:val="000000"/>
          <w:sz w:val="24"/>
          <w:szCs w:val="24"/>
        </w:rPr>
        <w:t>部署电子票据医疗电子票据管理平台，医院系统与电子票据医疗电子票据管理平台内网联接，与财政通过互联网进行数据交互）。</w:t>
      </w:r>
    </w:p>
    <w:p w:rsidR="008E4525" w:rsidRDefault="003A652F" w:rsidP="009F59F7">
      <w:pPr>
        <w:numPr>
          <w:ilvl w:val="1"/>
          <w:numId w:val="2"/>
        </w:numPr>
        <w:spacing w:beforeLines="50" w:afterLines="50"/>
        <w:ind w:firstLineChars="151" w:firstLine="424"/>
        <w:outlineLvl w:val="1"/>
        <w:rPr>
          <w:rFonts w:ascii="宋体" w:hAnsi="宋体" w:cs="Arial"/>
          <w:b/>
          <w:sz w:val="28"/>
          <w:szCs w:val="28"/>
        </w:rPr>
      </w:pPr>
      <w:r>
        <w:rPr>
          <w:rFonts w:ascii="宋体" w:hAnsi="宋体" w:cs="Arial" w:hint="eastAsia"/>
          <w:b/>
          <w:sz w:val="28"/>
          <w:szCs w:val="28"/>
        </w:rPr>
        <w:t>用户认证服务</w:t>
      </w:r>
      <w:r w:rsidR="00600F82">
        <w:rPr>
          <w:rFonts w:ascii="宋体" w:hAnsi="宋体" w:cs="Arial" w:hint="eastAsia"/>
          <w:b/>
          <w:sz w:val="28"/>
          <w:szCs w:val="28"/>
        </w:rPr>
        <w:t>系统</w:t>
      </w:r>
    </w:p>
    <w:p w:rsidR="008E4525" w:rsidRDefault="003A652F">
      <w:pPr>
        <w:numPr>
          <w:ilvl w:val="0"/>
          <w:numId w:val="13"/>
        </w:numPr>
        <w:spacing w:line="360" w:lineRule="auto"/>
        <w:ind w:left="537" w:firstLine="30"/>
        <w:rPr>
          <w:rFonts w:ascii="宋体" w:hAnsi="宋体"/>
          <w:sz w:val="24"/>
          <w:szCs w:val="24"/>
        </w:rPr>
      </w:pPr>
      <w:r>
        <w:rPr>
          <w:rFonts w:ascii="宋体" w:hAnsi="宋体" w:hint="eastAsia"/>
          <w:sz w:val="24"/>
          <w:szCs w:val="24"/>
        </w:rPr>
        <w:t>用户认证服务</w:t>
      </w:r>
      <w:r w:rsidR="00600F82">
        <w:rPr>
          <w:rFonts w:ascii="宋体" w:hAnsi="宋体" w:hint="eastAsia"/>
          <w:sz w:val="24"/>
          <w:szCs w:val="24"/>
        </w:rPr>
        <w:t>系统</w:t>
      </w:r>
      <w:r>
        <w:rPr>
          <w:rFonts w:ascii="宋体" w:hAnsi="宋体" w:hint="eastAsia"/>
          <w:sz w:val="24"/>
          <w:szCs w:val="24"/>
        </w:rPr>
        <w:t>配置表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7765"/>
      </w:tblGrid>
      <w:tr w:rsidR="008E4525">
        <w:trPr>
          <w:trHeight w:val="381"/>
        </w:trPr>
        <w:tc>
          <w:tcPr>
            <w:tcW w:w="1104" w:type="pct"/>
            <w:shd w:val="clear" w:color="000000" w:fill="FFFFFF"/>
            <w:vAlign w:val="center"/>
          </w:tcPr>
          <w:p w:rsidR="008E4525" w:rsidRDefault="003A652F">
            <w:pPr>
              <w:snapToGrid w:val="0"/>
              <w:spacing w:line="360" w:lineRule="auto"/>
              <w:jc w:val="center"/>
              <w:rPr>
                <w:rFonts w:ascii="宋体" w:hAnsi="宋体" w:cs="宋体"/>
                <w:color w:val="000000"/>
                <w:kern w:val="1"/>
                <w:sz w:val="24"/>
                <w:szCs w:val="24"/>
              </w:rPr>
            </w:pPr>
            <w:r>
              <w:rPr>
                <w:rFonts w:ascii="宋体" w:hAnsi="宋体" w:cs="宋体" w:hint="eastAsia"/>
                <w:color w:val="000000"/>
                <w:kern w:val="1"/>
                <w:sz w:val="24"/>
                <w:szCs w:val="24"/>
              </w:rPr>
              <w:t>产品名称</w:t>
            </w:r>
          </w:p>
        </w:tc>
        <w:tc>
          <w:tcPr>
            <w:tcW w:w="3895" w:type="pct"/>
            <w:shd w:val="clear" w:color="000000" w:fill="FFFFFF"/>
            <w:vAlign w:val="center"/>
          </w:tcPr>
          <w:p w:rsidR="008E4525" w:rsidRDefault="003A652F">
            <w:pPr>
              <w:snapToGrid w:val="0"/>
              <w:spacing w:line="360" w:lineRule="auto"/>
              <w:jc w:val="center"/>
              <w:rPr>
                <w:rFonts w:ascii="宋体" w:hAnsi="宋体" w:cs="宋体"/>
                <w:color w:val="000000"/>
                <w:kern w:val="1"/>
                <w:sz w:val="24"/>
                <w:szCs w:val="24"/>
              </w:rPr>
            </w:pPr>
            <w:r>
              <w:rPr>
                <w:rFonts w:ascii="宋体" w:hAnsi="宋体" w:cs="宋体" w:hint="eastAsia"/>
                <w:color w:val="000000"/>
                <w:kern w:val="1"/>
                <w:sz w:val="24"/>
                <w:szCs w:val="24"/>
              </w:rPr>
              <w:t>产品功能参数</w:t>
            </w:r>
          </w:p>
        </w:tc>
      </w:tr>
      <w:tr w:rsidR="008E4525">
        <w:trPr>
          <w:trHeight w:val="567"/>
        </w:trPr>
        <w:tc>
          <w:tcPr>
            <w:tcW w:w="1104" w:type="pct"/>
            <w:vAlign w:val="center"/>
          </w:tcPr>
          <w:p w:rsidR="008E4525" w:rsidRDefault="003A652F">
            <w:pPr>
              <w:snapToGrid w:val="0"/>
              <w:spacing w:line="276" w:lineRule="auto"/>
              <w:jc w:val="center"/>
              <w:rPr>
                <w:rFonts w:ascii="宋体" w:hAnsi="宋体" w:cs="宋体"/>
                <w:color w:val="000000"/>
                <w:kern w:val="1"/>
                <w:sz w:val="24"/>
                <w:szCs w:val="24"/>
              </w:rPr>
            </w:pPr>
            <w:r>
              <w:rPr>
                <w:rFonts w:ascii="宋体" w:hAnsi="宋体" w:cs="宋体" w:hint="eastAsia"/>
                <w:color w:val="000000"/>
                <w:kern w:val="1"/>
                <w:sz w:val="24"/>
                <w:szCs w:val="24"/>
              </w:rPr>
              <w:t>CA签名认证服务</w:t>
            </w:r>
            <w:r w:rsidR="00600F82">
              <w:rPr>
                <w:rFonts w:ascii="宋体" w:hAnsi="宋体" w:cs="宋体" w:hint="eastAsia"/>
                <w:color w:val="000000"/>
                <w:kern w:val="1"/>
                <w:sz w:val="24"/>
                <w:szCs w:val="24"/>
              </w:rPr>
              <w:t>系统</w:t>
            </w:r>
          </w:p>
        </w:tc>
        <w:tc>
          <w:tcPr>
            <w:tcW w:w="3895" w:type="pct"/>
            <w:vAlign w:val="center"/>
          </w:tcPr>
          <w:p w:rsidR="008E4525" w:rsidRDefault="003A652F">
            <w:pPr>
              <w:snapToGrid w:val="0"/>
              <w:spacing w:line="276" w:lineRule="auto"/>
              <w:jc w:val="left"/>
              <w:rPr>
                <w:rFonts w:ascii="宋体" w:hAnsi="宋体" w:cs="宋体"/>
                <w:color w:val="000000"/>
                <w:kern w:val="1"/>
                <w:sz w:val="24"/>
                <w:szCs w:val="24"/>
              </w:rPr>
            </w:pPr>
            <w:r>
              <w:rPr>
                <w:rFonts w:ascii="宋体" w:hAnsi="宋体" w:cs="宋体" w:hint="eastAsia"/>
                <w:color w:val="FF0000"/>
                <w:kern w:val="1"/>
                <w:sz w:val="24"/>
                <w:szCs w:val="24"/>
              </w:rPr>
              <w:t>国密产品型号SRT1712</w:t>
            </w:r>
            <w:r>
              <w:rPr>
                <w:rFonts w:ascii="宋体" w:hAnsi="宋体" w:cs="宋体" w:hint="eastAsia"/>
                <w:color w:val="000000"/>
                <w:kern w:val="1"/>
                <w:sz w:val="24"/>
                <w:szCs w:val="24"/>
              </w:rPr>
              <w:t>，含信鉴易统一认证服务管理软件V2.0和GDCA电子认证网关一体机管理软件V2.0，PKI/CA体系构建的信息安全应用支撑产品，为应用系统提供基于数字证书的强身份认证、数字签名/验签、加解密运算、安全访问控制、电子证据存储、日志审计、多CA兼容、CA证书有效性及应用有效性验证、CA证书管理等功能服务；支持双机热备部署；通过webservice服务对外提供认证服务。</w:t>
            </w:r>
          </w:p>
        </w:tc>
      </w:tr>
    </w:tbl>
    <w:p w:rsidR="008E4525" w:rsidRDefault="008E4525">
      <w:pPr>
        <w:rPr>
          <w:rFonts w:ascii="宋体" w:hAnsi="宋体"/>
          <w:sz w:val="24"/>
          <w:szCs w:val="24"/>
        </w:rPr>
      </w:pPr>
    </w:p>
    <w:p w:rsidR="008E4525" w:rsidRDefault="003A652F">
      <w:pPr>
        <w:numPr>
          <w:ilvl w:val="0"/>
          <w:numId w:val="13"/>
        </w:numPr>
        <w:spacing w:line="360" w:lineRule="auto"/>
        <w:rPr>
          <w:rFonts w:ascii="宋体" w:hAnsi="宋体"/>
          <w:sz w:val="24"/>
          <w:szCs w:val="24"/>
        </w:rPr>
      </w:pPr>
      <w:r>
        <w:rPr>
          <w:rFonts w:ascii="宋体" w:hAnsi="宋体" w:hint="eastAsia"/>
          <w:sz w:val="24"/>
          <w:szCs w:val="24"/>
        </w:rPr>
        <w:t>用户认证服务系统</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 xml:space="preserve">签名服务系统必须是财政部认可使用的系统。 </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签名服务系统需与广东省财政厅使用的签名服务系统兼容，能对接“广东省财政电子票据管理系统”。</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性能要求：数字签名≥50次/秒、签名验签≥100次/秒、加密速率≥100次/秒、解密速率≥50次/秒。所投产品性能需满足医院5年内全面部署电子票据业务需求。</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000000"/>
          <w:kern w:val="1"/>
          <w:sz w:val="24"/>
          <w:szCs w:val="24"/>
        </w:rPr>
        <w:t>要求系统严格遵循《中华人民共和国电子签名法》和相关国家标准，并基于标准的 PKI体系架构。支持对数据、文件制作数字签名，签名结构符合PKCS#7标准，支持验证符合PKCS#7标准的签名结果；支持对数据制作数字签名，签名结构符合PKCS#1标准；支持通过证书导入、证书配置方式验证符合PKCS#1标准的签名结果；支持对数据、文件制作数字信封，信封结构符合PKCS#7标准；支持解密符合PKCS#7标准的信封结果；</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000000"/>
          <w:kern w:val="1"/>
          <w:sz w:val="24"/>
          <w:szCs w:val="24"/>
        </w:rPr>
        <w:t>支持对签名、加密证书进行全面验证。可根据配置不同CA签发的根证书，验证证书的信任域；根据系统时间，验证证书的有效期；根据CRL或OCSP验证证书状态。证书状态验证方式包括，标准OCSP协议验证证书，连接LDAP服务系统更新CRL验证，连接WEB服务系统更新CRL验证；</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000000"/>
          <w:kern w:val="1"/>
          <w:sz w:val="24"/>
          <w:szCs w:val="24"/>
        </w:rPr>
        <w:t>支持多种操作系统：可支持多种主流的操作系统，如 Windows 系列、Linux 系列、Solaris、AIX、HP-UX、Unix等操作系统；</w:t>
      </w:r>
    </w:p>
    <w:p w:rsidR="008E4525" w:rsidRDefault="003A652F">
      <w:pPr>
        <w:numPr>
          <w:ilvl w:val="0"/>
          <w:numId w:val="14"/>
        </w:numPr>
        <w:tabs>
          <w:tab w:val="left" w:pos="1134"/>
        </w:tabs>
        <w:snapToGrid w:val="0"/>
        <w:spacing w:line="360" w:lineRule="auto"/>
        <w:ind w:left="0" w:firstLine="426"/>
        <w:jc w:val="left"/>
        <w:rPr>
          <w:rFonts w:ascii="宋体" w:hAnsi="宋体" w:cs="宋体"/>
          <w:color w:val="000000"/>
          <w:kern w:val="1"/>
          <w:sz w:val="24"/>
          <w:szCs w:val="24"/>
        </w:rPr>
      </w:pPr>
      <w:r>
        <w:rPr>
          <w:rFonts w:ascii="宋体" w:hAnsi="宋体" w:cs="宋体" w:hint="eastAsia"/>
          <w:color w:val="000000"/>
          <w:kern w:val="1"/>
          <w:sz w:val="24"/>
          <w:szCs w:val="24"/>
        </w:rPr>
        <w:t>算法支持：支持SM2非对称算法、SM3杂凑算法、SM4对称算法、SM1对称算法等；</w:t>
      </w:r>
    </w:p>
    <w:p w:rsidR="008E4525" w:rsidRDefault="003A652F">
      <w:pPr>
        <w:numPr>
          <w:ilvl w:val="0"/>
          <w:numId w:val="14"/>
        </w:numPr>
        <w:tabs>
          <w:tab w:val="left" w:pos="1134"/>
        </w:tabs>
        <w:spacing w:line="360" w:lineRule="auto"/>
        <w:ind w:left="0" w:firstLine="426"/>
        <w:rPr>
          <w:rFonts w:ascii="宋体" w:hAnsi="宋体"/>
          <w:sz w:val="24"/>
          <w:szCs w:val="24"/>
        </w:rPr>
      </w:pPr>
      <w:r>
        <w:rPr>
          <w:rFonts w:ascii="宋体" w:hAnsi="宋体" w:cs="宋体" w:hint="eastAsia"/>
          <w:color w:val="000000"/>
          <w:kern w:val="1"/>
          <w:sz w:val="24"/>
          <w:szCs w:val="24"/>
        </w:rPr>
        <w:lastRenderedPageBreak/>
        <w:t>用户访问权限控制：具有用户管理功能，提高了密码设备自身的安全性。</w:t>
      </w:r>
    </w:p>
    <w:p w:rsidR="008E4525" w:rsidRDefault="003A652F" w:rsidP="009F59F7">
      <w:pPr>
        <w:numPr>
          <w:ilvl w:val="1"/>
          <w:numId w:val="2"/>
        </w:numPr>
        <w:spacing w:beforeLines="50" w:afterLines="50"/>
        <w:ind w:firstLineChars="151" w:firstLine="424"/>
        <w:outlineLvl w:val="1"/>
        <w:rPr>
          <w:rFonts w:ascii="宋体" w:hAnsi="宋体" w:cs="Arial"/>
          <w:b/>
          <w:sz w:val="28"/>
          <w:szCs w:val="28"/>
        </w:rPr>
      </w:pPr>
      <w:r>
        <w:rPr>
          <w:rFonts w:ascii="宋体" w:hAnsi="宋体" w:cs="Arial" w:hint="eastAsia"/>
          <w:b/>
          <w:sz w:val="28"/>
          <w:szCs w:val="28"/>
        </w:rPr>
        <w:t>院内信息系统接口开发及联调服务</w:t>
      </w:r>
    </w:p>
    <w:p w:rsidR="008E4525" w:rsidRDefault="003A652F">
      <w:pPr>
        <w:spacing w:line="360" w:lineRule="auto"/>
        <w:ind w:firstLineChars="200" w:firstLine="480"/>
        <w:rPr>
          <w:rFonts w:ascii="宋体" w:hAnsi="宋体" w:cs="宋体"/>
          <w:color w:val="000000"/>
          <w:kern w:val="1"/>
          <w:sz w:val="24"/>
          <w:szCs w:val="24"/>
        </w:rPr>
      </w:pPr>
      <w:r>
        <w:rPr>
          <w:rFonts w:ascii="宋体" w:hAnsi="宋体" w:cs="宋体" w:hint="eastAsia"/>
          <w:color w:val="000000"/>
          <w:kern w:val="1"/>
          <w:sz w:val="24"/>
          <w:szCs w:val="24"/>
        </w:rPr>
        <w:t>根据《财政部关于全面推开财政电子票据管理改革的通知》(财综〔2018〕62号)、《财政部 国家卫生健康委 国家医疗保障局关于全面推行医疗收费电子票据管理改革的通知》(财综〔2019〕29号)和《广东省财政厅广东省卫生健康委员会广东省医疗保障局转发财政部国家卫生健康委国家医疗保障局关于全面推行医疗收费电子票据管理改革的通知》(粤财综〔2019〕64号)、医疗电子票据管理平台-接口规范v3.2.0有关要求，为满足电子票据在医院的应用要求，根据接口规范实现门诊、住院发票与医院电子票据管理信息系统无缝对接，开发接口如下：</w:t>
      </w:r>
    </w:p>
    <w:tbl>
      <w:tblPr>
        <w:tblW w:w="9072" w:type="dxa"/>
        <w:tblInd w:w="108" w:type="dxa"/>
        <w:tblLayout w:type="fixed"/>
        <w:tblLook w:val="04A0"/>
      </w:tblPr>
      <w:tblGrid>
        <w:gridCol w:w="851"/>
        <w:gridCol w:w="3544"/>
        <w:gridCol w:w="2976"/>
        <w:gridCol w:w="1701"/>
      </w:tblGrid>
      <w:tr w:rsidR="008E452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类别</w:t>
            </w:r>
          </w:p>
        </w:tc>
        <w:tc>
          <w:tcPr>
            <w:tcW w:w="3544" w:type="dxa"/>
            <w:tcBorders>
              <w:top w:val="single" w:sz="4" w:space="0" w:color="auto"/>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接口名称</w:t>
            </w:r>
          </w:p>
        </w:tc>
        <w:tc>
          <w:tcPr>
            <w:tcW w:w="2976" w:type="dxa"/>
            <w:tcBorders>
              <w:top w:val="single" w:sz="4" w:space="0" w:color="auto"/>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接口服务标识</w:t>
            </w:r>
          </w:p>
        </w:tc>
        <w:tc>
          <w:tcPr>
            <w:tcW w:w="1701" w:type="dxa"/>
            <w:tcBorders>
              <w:top w:val="single" w:sz="4" w:space="0" w:color="auto"/>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描述</w:t>
            </w:r>
          </w:p>
        </w:tc>
      </w:tr>
      <w:tr w:rsidR="008E452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其它</w:t>
            </w:r>
          </w:p>
        </w:tc>
        <w:tc>
          <w:tcPr>
            <w:tcW w:w="3544" w:type="dxa"/>
            <w:tcBorders>
              <w:top w:val="single" w:sz="4" w:space="0" w:color="auto"/>
              <w:left w:val="nil"/>
              <w:bottom w:val="single" w:sz="4" w:space="0" w:color="auto"/>
              <w:right w:val="single" w:sz="4" w:space="0" w:color="auto"/>
            </w:tcBorders>
            <w:vAlign w:val="center"/>
          </w:tcPr>
          <w:p w:rsidR="008E4525" w:rsidRDefault="00525B7C">
            <w:pPr>
              <w:jc w:val="center"/>
              <w:rPr>
                <w:rFonts w:ascii="宋体" w:hAnsi="宋体" w:cs="宋体"/>
                <w:color w:val="000000"/>
                <w:kern w:val="1"/>
                <w:sz w:val="24"/>
                <w:szCs w:val="24"/>
              </w:rPr>
            </w:pPr>
            <w:hyperlink r:id="rId7" w:anchor="bookmark98" w:history="1">
              <w:r w:rsidR="003A652F">
                <w:rPr>
                  <w:rFonts w:ascii="宋体" w:hAnsi="宋体" w:cs="宋体" w:hint="eastAsia"/>
                  <w:color w:val="000000"/>
                  <w:kern w:val="1"/>
                  <w:sz w:val="24"/>
                  <w:szCs w:val="24"/>
                </w:rPr>
                <w:t>服务端连接测试接口</w:t>
              </w:r>
            </w:hyperlink>
          </w:p>
        </w:tc>
        <w:tc>
          <w:tcPr>
            <w:tcW w:w="2976" w:type="dxa"/>
            <w:tcBorders>
              <w:top w:val="single" w:sz="4" w:space="0" w:color="auto"/>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testServerConnect</w:t>
            </w:r>
          </w:p>
        </w:tc>
        <w:tc>
          <w:tcPr>
            <w:tcW w:w="1701" w:type="dxa"/>
            <w:tcBorders>
              <w:top w:val="single" w:sz="4" w:space="0" w:color="auto"/>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联调阶段前期测试使用</w:t>
            </w:r>
          </w:p>
        </w:tc>
      </w:tr>
      <w:tr w:rsidR="008E4525">
        <w:trPr>
          <w:trHeight w:val="397"/>
        </w:trPr>
        <w:tc>
          <w:tcPr>
            <w:tcW w:w="851" w:type="dxa"/>
            <w:vMerge w:val="restart"/>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电子票 据</w:t>
            </w: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医疗门诊电子票据开具接口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nvoiceEBillOutpatient</w:t>
            </w:r>
          </w:p>
        </w:tc>
        <w:tc>
          <w:tcPr>
            <w:tcW w:w="1701" w:type="dxa"/>
            <w:vMerge w:val="restart"/>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业务系统收费结算成功时，请求接口</w:t>
            </w: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医疗住院电子票据开具接口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invEBillHospitalized</w:t>
            </w:r>
          </w:p>
        </w:tc>
        <w:tc>
          <w:tcPr>
            <w:tcW w:w="1701" w:type="dxa"/>
            <w:vMerge/>
            <w:tcBorders>
              <w:top w:val="nil"/>
              <w:left w:val="nil"/>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医疗挂号电子票据开具接口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invEBillRegistration</w:t>
            </w:r>
          </w:p>
        </w:tc>
        <w:tc>
          <w:tcPr>
            <w:tcW w:w="1701" w:type="dxa"/>
            <w:vMerge/>
            <w:tcBorders>
              <w:top w:val="nil"/>
              <w:left w:val="nil"/>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医疗体检电子票据开具接口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invEBillCheckUp</w:t>
            </w:r>
          </w:p>
        </w:tc>
        <w:tc>
          <w:tcPr>
            <w:tcW w:w="1701" w:type="dxa"/>
            <w:vMerge/>
            <w:tcBorders>
              <w:top w:val="nil"/>
              <w:left w:val="nil"/>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批量医疗门诊电子票据开具接口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batchInvoiceEBillOutpatient</w:t>
            </w:r>
          </w:p>
        </w:tc>
        <w:tc>
          <w:tcPr>
            <w:tcW w:w="1701" w:type="dxa"/>
            <w:vMerge w:val="restart"/>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业务系统收费结算成功时，无 法请求医疗平台，可后期定时 批量开具，请求接口</w:t>
            </w: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批量医疗住院电子票据开具接口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batchInvoiceEBillHospitalized</w:t>
            </w:r>
          </w:p>
        </w:tc>
        <w:tc>
          <w:tcPr>
            <w:tcW w:w="170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批量医疗挂号电子票据开具接口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batchInvoiceEBillRegistration</w:t>
            </w:r>
          </w:p>
        </w:tc>
        <w:tc>
          <w:tcPr>
            <w:tcW w:w="170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批量医疗体检电子票据开具接口</w:t>
            </w:r>
          </w:p>
        </w:tc>
        <w:tc>
          <w:tcPr>
            <w:tcW w:w="2976"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batchInvoiceEBillCheckUp</w:t>
            </w:r>
          </w:p>
        </w:tc>
        <w:tc>
          <w:tcPr>
            <w:tcW w:w="170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8" w:anchor="bookmark43" w:history="1">
              <w:r w:rsidR="003A652F">
                <w:rPr>
                  <w:rFonts w:ascii="宋体" w:hAnsi="宋体" w:cs="宋体" w:hint="eastAsia"/>
                  <w:color w:val="000000"/>
                  <w:kern w:val="1"/>
                  <w:sz w:val="24"/>
                  <w:szCs w:val="24"/>
                </w:rPr>
                <w:t>批</w:t>
              </w:r>
            </w:hyperlink>
            <w:hyperlink r:id="rId9" w:anchor="bookmark43" w:history="1">
              <w:r w:rsidR="003A652F">
                <w:rPr>
                  <w:rFonts w:ascii="宋体" w:hAnsi="宋体" w:cs="宋体" w:hint="eastAsia"/>
                  <w:color w:val="000000"/>
                  <w:kern w:val="1"/>
                  <w:sz w:val="24"/>
                  <w:szCs w:val="24"/>
                </w:rPr>
                <w:t>量医疗电子票据开具结果查询</w:t>
              </w:r>
            </w:hyperlink>
            <w:r w:rsidR="003A652F">
              <w:rPr>
                <w:rFonts w:ascii="宋体" w:hAnsi="宋体" w:cs="宋体" w:hint="eastAsia"/>
                <w:color w:val="000000"/>
                <w:kern w:val="1"/>
                <w:sz w:val="24"/>
                <w:szCs w:val="24"/>
              </w:rPr>
              <w:t>接口</w:t>
            </w:r>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getBatchInvoiceEBill</w:t>
            </w:r>
          </w:p>
        </w:tc>
        <w:tc>
          <w:tcPr>
            <w:tcW w:w="1701"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匹配批量开具接口</w:t>
            </w: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FF0000"/>
                <w:kern w:val="1"/>
                <w:sz w:val="24"/>
                <w:szCs w:val="24"/>
              </w:rPr>
              <w:t>▲</w:t>
            </w:r>
            <w:r>
              <w:rPr>
                <w:rFonts w:ascii="宋体" w:hAnsi="宋体" w:cs="宋体" w:hint="eastAsia"/>
                <w:color w:val="000000"/>
                <w:kern w:val="1"/>
                <w:sz w:val="24"/>
                <w:szCs w:val="24"/>
              </w:rPr>
              <w:t>电子票据冲红接口</w:t>
            </w:r>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writeOffEBill</w:t>
            </w:r>
          </w:p>
        </w:tc>
        <w:tc>
          <w:tcPr>
            <w:tcW w:w="1701"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业务系统退费成功时，请求接 口</w:t>
            </w: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0" w:anchor="bookmark46" w:history="1">
              <w:r w:rsidR="003A652F">
                <w:rPr>
                  <w:rFonts w:ascii="宋体" w:hAnsi="宋体" w:cs="宋体" w:hint="eastAsia"/>
                  <w:color w:val="000000"/>
                  <w:kern w:val="1"/>
                  <w:sz w:val="24"/>
                  <w:szCs w:val="24"/>
                </w:rPr>
                <w:t>根</w:t>
              </w:r>
            </w:hyperlink>
            <w:hyperlink r:id="rId11" w:anchor="bookmark46" w:history="1">
              <w:r w:rsidR="003A652F">
                <w:rPr>
                  <w:rFonts w:ascii="宋体" w:hAnsi="宋体" w:cs="宋体" w:hint="eastAsia"/>
                  <w:color w:val="000000"/>
                  <w:kern w:val="1"/>
                  <w:sz w:val="24"/>
                  <w:szCs w:val="24"/>
                </w:rPr>
                <w:t>据业务流水号获取开票情况接</w:t>
              </w:r>
            </w:hyperlink>
            <w:r w:rsidR="003A652F">
              <w:rPr>
                <w:rFonts w:ascii="宋体" w:hAnsi="宋体" w:cs="宋体" w:hint="eastAsia"/>
                <w:color w:val="000000"/>
                <w:kern w:val="1"/>
                <w:sz w:val="24"/>
                <w:szCs w:val="24"/>
              </w:rPr>
              <w:t>口</w:t>
            </w:r>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getEBillByBusNo</w:t>
            </w:r>
          </w:p>
        </w:tc>
        <w:tc>
          <w:tcPr>
            <w:tcW w:w="1701" w:type="dxa"/>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业务系统请求开具未接收到 返回结果，请求接口</w:t>
            </w: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2" w:anchor="bookmark49" w:history="1">
              <w:r w:rsidR="003A652F">
                <w:rPr>
                  <w:rFonts w:ascii="宋体" w:hAnsi="宋体" w:cs="宋体" w:hint="eastAsia"/>
                  <w:color w:val="000000"/>
                  <w:kern w:val="1"/>
                  <w:sz w:val="24"/>
                  <w:szCs w:val="24"/>
                </w:rPr>
                <w:t>根</w:t>
              </w:r>
            </w:hyperlink>
            <w:hyperlink r:id="rId13" w:anchor="bookmark49" w:history="1">
              <w:r w:rsidR="003A652F">
                <w:rPr>
                  <w:rFonts w:ascii="宋体" w:hAnsi="宋体" w:cs="宋体" w:hint="eastAsia"/>
                  <w:color w:val="000000"/>
                  <w:kern w:val="1"/>
                  <w:sz w:val="24"/>
                  <w:szCs w:val="24"/>
                </w:rPr>
                <w:t>据电子票信息获取电子票据状</w:t>
              </w:r>
            </w:hyperlink>
            <w:r w:rsidR="003A652F">
              <w:rPr>
                <w:rFonts w:ascii="宋体" w:hAnsi="宋体" w:cs="宋体" w:hint="eastAsia"/>
                <w:color w:val="000000"/>
                <w:kern w:val="1"/>
                <w:sz w:val="24"/>
                <w:szCs w:val="24"/>
              </w:rPr>
              <w:t>态接口</w:t>
            </w:r>
          </w:p>
        </w:tc>
        <w:tc>
          <w:tcPr>
            <w:tcW w:w="2976"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getEBillStatesByBillInfo</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4" w:anchor="bookmark48" w:history="1">
              <w:r w:rsidR="003A652F">
                <w:rPr>
                  <w:rFonts w:ascii="宋体" w:hAnsi="宋体" w:cs="宋体" w:hint="eastAsia"/>
                  <w:color w:val="000000"/>
                  <w:kern w:val="1"/>
                  <w:sz w:val="24"/>
                  <w:szCs w:val="24"/>
                </w:rPr>
                <w:t>查看电子票据 H5 页面接口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getEBillPicUrl</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5" w:anchor="bookmark49" w:history="1">
              <w:r w:rsidR="003A652F">
                <w:rPr>
                  <w:rFonts w:ascii="宋体" w:hAnsi="宋体" w:cs="宋体" w:hint="eastAsia"/>
                  <w:color w:val="000000"/>
                  <w:kern w:val="1"/>
                  <w:sz w:val="24"/>
                  <w:szCs w:val="24"/>
                </w:rPr>
                <w:t>获取电子票据告单内容接口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getEBillNotifyPic</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6" w:anchor="bookmark50" w:history="1">
              <w:r w:rsidR="003A652F">
                <w:rPr>
                  <w:rFonts w:ascii="宋体" w:hAnsi="宋体" w:cs="宋体" w:hint="eastAsia"/>
                  <w:color w:val="000000"/>
                  <w:kern w:val="1"/>
                  <w:sz w:val="24"/>
                  <w:szCs w:val="24"/>
                </w:rPr>
                <w:t>电子票据流通状态反馈接口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receiveArreasFeedBack</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7" w:anchor="bookmark51" w:history="1">
              <w:r w:rsidR="003A652F">
                <w:rPr>
                  <w:rFonts w:ascii="宋体" w:hAnsi="宋体" w:cs="宋体" w:hint="eastAsia"/>
                  <w:color w:val="000000"/>
                  <w:kern w:val="1"/>
                  <w:sz w:val="24"/>
                  <w:szCs w:val="24"/>
                </w:rPr>
                <w:t>接收电子票据清单项目数据接口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receiveListDetail</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8" w:anchor="bookmark52" w:history="1">
              <w:r w:rsidR="003A652F">
                <w:rPr>
                  <w:rFonts w:ascii="宋体" w:hAnsi="宋体" w:cs="宋体" w:hint="eastAsia"/>
                  <w:color w:val="000000"/>
                  <w:kern w:val="1"/>
                  <w:sz w:val="24"/>
                  <w:szCs w:val="24"/>
                </w:rPr>
                <w:t>获取电子票据未换开列表接口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getEBillUnPrintList</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19" w:anchor="bookmark53" w:history="1">
              <w:r w:rsidR="003A652F">
                <w:rPr>
                  <w:rFonts w:ascii="宋体" w:hAnsi="宋体" w:cs="宋体" w:hint="eastAsia"/>
                  <w:color w:val="000000"/>
                  <w:kern w:val="1"/>
                  <w:sz w:val="24"/>
                  <w:szCs w:val="24"/>
                </w:rPr>
                <w:t>获取电子票据明细接口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getBillDetail</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0" w:anchor="bookmark54" w:history="1">
              <w:r w:rsidR="003A652F">
                <w:rPr>
                  <w:rFonts w:ascii="宋体" w:hAnsi="宋体" w:cs="宋体" w:hint="eastAsia"/>
                  <w:color w:val="000000"/>
                  <w:kern w:val="1"/>
                  <w:sz w:val="24"/>
                  <w:szCs w:val="24"/>
                </w:rPr>
                <w:t>获取已换开的电子票据列表接口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getEBillPrintList</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val="restart"/>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纸质票 据</w:t>
            </w: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1" w:anchor="bookmark72" w:history="1">
              <w:r w:rsidR="003A652F">
                <w:rPr>
                  <w:rFonts w:ascii="宋体" w:hAnsi="宋体" w:cs="宋体" w:hint="eastAsia"/>
                  <w:color w:val="000000"/>
                  <w:kern w:val="1"/>
                  <w:sz w:val="24"/>
                  <w:szCs w:val="24"/>
                </w:rPr>
                <w:t>换开纸质票据接口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turnPaper</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2" w:anchor="bookmark61" w:history="1">
              <w:r w:rsidR="003A652F">
                <w:rPr>
                  <w:rFonts w:ascii="宋体" w:hAnsi="宋体" w:cs="宋体" w:hint="eastAsia"/>
                  <w:color w:val="000000"/>
                  <w:kern w:val="1"/>
                  <w:sz w:val="24"/>
                  <w:szCs w:val="24"/>
                </w:rPr>
                <w:t>获取当期纸质票据可用号码接口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getPaperBillNo</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3" w:anchor="bookmark63" w:history="1">
              <w:r w:rsidR="003A652F">
                <w:rPr>
                  <w:rFonts w:ascii="宋体" w:hAnsi="宋体" w:cs="宋体" w:hint="eastAsia"/>
                  <w:color w:val="000000"/>
                  <w:kern w:val="1"/>
                  <w:sz w:val="24"/>
                  <w:szCs w:val="24"/>
                </w:rPr>
                <w:t>重新换开纸质票据接口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reTurnPaper</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4" w:anchor="bookmark64" w:history="1">
              <w:r w:rsidR="003A652F">
                <w:rPr>
                  <w:rFonts w:ascii="宋体" w:hAnsi="宋体" w:cs="宋体" w:hint="eastAsia"/>
                  <w:color w:val="000000"/>
                  <w:kern w:val="1"/>
                  <w:sz w:val="24"/>
                  <w:szCs w:val="24"/>
                </w:rPr>
                <w:t>作废换开纸质票据接口</w:t>
              </w:r>
            </w:hyperlink>
          </w:p>
        </w:tc>
        <w:tc>
          <w:tcPr>
            <w:tcW w:w="2976" w:type="dxa"/>
            <w:tcBorders>
              <w:top w:val="nil"/>
              <w:left w:val="nil"/>
              <w:bottom w:val="single" w:sz="4" w:space="0" w:color="auto"/>
              <w:right w:val="single" w:sz="4" w:space="0" w:color="auto"/>
            </w:tcBorders>
            <w:vAlign w:val="center"/>
          </w:tcPr>
          <w:p w:rsidR="008E4525" w:rsidRDefault="003A652F">
            <w:pPr>
              <w:jc w:val="center"/>
              <w:rPr>
                <w:rFonts w:ascii="宋体" w:hAnsi="宋体" w:cs="宋体"/>
                <w:color w:val="000000"/>
                <w:kern w:val="1"/>
                <w:sz w:val="24"/>
                <w:szCs w:val="24"/>
              </w:rPr>
            </w:pPr>
            <w:r>
              <w:rPr>
                <w:rFonts w:ascii="宋体" w:hAnsi="宋体" w:cs="宋体" w:hint="eastAsia"/>
                <w:color w:val="000000"/>
                <w:kern w:val="1"/>
                <w:sz w:val="24"/>
                <w:szCs w:val="24"/>
              </w:rPr>
              <w:t>invalidPaper</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5" w:anchor="bookmark66" w:history="1">
              <w:r w:rsidR="003A652F">
                <w:rPr>
                  <w:rFonts w:ascii="宋体" w:hAnsi="宋体" w:cs="宋体" w:hint="eastAsia"/>
                  <w:color w:val="000000"/>
                  <w:kern w:val="1"/>
                  <w:sz w:val="24"/>
                  <w:szCs w:val="24"/>
                </w:rPr>
                <w:t>空白纸质票据作废接口</w:t>
              </w:r>
            </w:hyperlink>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invalidBlankBillNo</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val="restart"/>
            <w:tcBorders>
              <w:top w:val="nil"/>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库存</w:t>
            </w: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6" w:anchor="bookmark70" w:history="1">
              <w:r w:rsidR="003A652F">
                <w:rPr>
                  <w:rFonts w:ascii="宋体" w:hAnsi="宋体" w:cs="宋体" w:hint="eastAsia"/>
                  <w:color w:val="000000"/>
                  <w:kern w:val="1"/>
                  <w:sz w:val="24"/>
                  <w:szCs w:val="24"/>
                </w:rPr>
                <w:t>票据库存下发接口</w:t>
              </w:r>
            </w:hyperlink>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billStockOut</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7" w:anchor="bookmark71" w:history="1">
              <w:r w:rsidR="003A652F">
                <w:rPr>
                  <w:rFonts w:ascii="宋体" w:hAnsi="宋体" w:cs="宋体" w:hint="eastAsia"/>
                  <w:color w:val="000000"/>
                  <w:kern w:val="1"/>
                  <w:sz w:val="24"/>
                  <w:szCs w:val="24"/>
                </w:rPr>
                <w:t>票据库存回退接口</w:t>
              </w:r>
            </w:hyperlink>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billStockReturn</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8" w:anchor="bookmark69" w:history="1">
              <w:r w:rsidR="003A652F">
                <w:rPr>
                  <w:rFonts w:ascii="宋体" w:hAnsi="宋体" w:cs="宋体" w:hint="eastAsia"/>
                  <w:color w:val="000000"/>
                  <w:kern w:val="1"/>
                  <w:sz w:val="24"/>
                  <w:szCs w:val="24"/>
                </w:rPr>
                <w:t>获取票据领用库存列表接口</w:t>
              </w:r>
            </w:hyperlink>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getBillStockOutList</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29" w:anchor="bookmark68" w:history="1">
              <w:r w:rsidR="003A652F">
                <w:rPr>
                  <w:rFonts w:ascii="宋体" w:hAnsi="宋体" w:cs="宋体" w:hint="eastAsia"/>
                  <w:color w:val="000000"/>
                  <w:kern w:val="1"/>
                  <w:sz w:val="24"/>
                  <w:szCs w:val="24"/>
                </w:rPr>
                <w:t>获取票据有效票据号段接口</w:t>
              </w:r>
            </w:hyperlink>
          </w:p>
        </w:tc>
        <w:tc>
          <w:tcPr>
            <w:tcW w:w="2976" w:type="dxa"/>
            <w:tcBorders>
              <w:top w:val="nil"/>
              <w:left w:val="nil"/>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getValidBillNo</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nil"/>
              <w:left w:val="nil"/>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0" w:anchor="bookmark73" w:history="1">
              <w:r w:rsidR="003A652F">
                <w:rPr>
                  <w:rFonts w:ascii="宋体" w:hAnsi="宋体" w:cs="宋体" w:hint="eastAsia"/>
                  <w:color w:val="000000"/>
                  <w:kern w:val="1"/>
                  <w:sz w:val="24"/>
                  <w:szCs w:val="24"/>
                </w:rPr>
                <w:t>获取票据有效票据代码列表接口</w:t>
              </w:r>
            </w:hyperlink>
          </w:p>
        </w:tc>
        <w:tc>
          <w:tcPr>
            <w:tcW w:w="2976" w:type="dxa"/>
            <w:tcBorders>
              <w:top w:val="nil"/>
              <w:left w:val="nil"/>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getValidBillBatchCode</w:t>
            </w:r>
          </w:p>
        </w:tc>
        <w:tc>
          <w:tcPr>
            <w:tcW w:w="1701" w:type="dxa"/>
            <w:tcBorders>
              <w:top w:val="nil"/>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r w:rsidR="008E4525">
        <w:trPr>
          <w:trHeight w:val="39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打印通 知</w:t>
            </w:r>
          </w:p>
        </w:tc>
        <w:tc>
          <w:tcPr>
            <w:tcW w:w="3544" w:type="dxa"/>
            <w:tcBorders>
              <w:top w:val="single" w:sz="4" w:space="0" w:color="auto"/>
              <w:left w:val="single" w:sz="4" w:space="0" w:color="auto"/>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1" w:anchor="bookmark75" w:history="1">
              <w:r w:rsidR="003A652F">
                <w:rPr>
                  <w:rFonts w:ascii="宋体" w:hAnsi="宋体" w:cs="宋体" w:hint="eastAsia"/>
                  <w:color w:val="000000"/>
                  <w:kern w:val="1"/>
                  <w:sz w:val="24"/>
                  <w:szCs w:val="24"/>
                </w:rPr>
                <w:t>打印纸质票据接口</w:t>
              </w:r>
            </w:hyperlink>
          </w:p>
        </w:tc>
        <w:tc>
          <w:tcPr>
            <w:tcW w:w="2976" w:type="dxa"/>
            <w:tcBorders>
              <w:top w:val="single" w:sz="4" w:space="0" w:color="auto"/>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turnPaperPrint</w:t>
            </w:r>
          </w:p>
        </w:tc>
        <w:tc>
          <w:tcPr>
            <w:tcW w:w="170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适用于客户端组件</w:t>
            </w:r>
          </w:p>
        </w:tc>
      </w:tr>
      <w:tr w:rsidR="008E4525">
        <w:trPr>
          <w:trHeight w:val="397"/>
        </w:trPr>
        <w:tc>
          <w:tcPr>
            <w:tcW w:w="851" w:type="dxa"/>
            <w:vMerge/>
            <w:tcBorders>
              <w:top w:val="single" w:sz="4" w:space="0" w:color="auto"/>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2" w:anchor="bookmark76" w:history="1">
              <w:r w:rsidR="003A652F">
                <w:rPr>
                  <w:rFonts w:ascii="宋体" w:hAnsi="宋体" w:cs="宋体" w:hint="eastAsia"/>
                  <w:color w:val="000000"/>
                  <w:kern w:val="1"/>
                  <w:sz w:val="24"/>
                  <w:szCs w:val="24"/>
                </w:rPr>
                <w:t>重新打印纸质票据接口</w:t>
              </w:r>
            </w:hyperlink>
          </w:p>
        </w:tc>
        <w:tc>
          <w:tcPr>
            <w:tcW w:w="2976" w:type="dxa"/>
            <w:tcBorders>
              <w:top w:val="single" w:sz="4" w:space="0" w:color="auto"/>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reTurnPaperPrint</w:t>
            </w:r>
          </w:p>
        </w:tc>
        <w:tc>
          <w:tcPr>
            <w:tcW w:w="170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适用于客户端组件</w:t>
            </w:r>
          </w:p>
        </w:tc>
      </w:tr>
      <w:tr w:rsidR="008E4525">
        <w:trPr>
          <w:trHeight w:val="397"/>
        </w:trPr>
        <w:tc>
          <w:tcPr>
            <w:tcW w:w="851" w:type="dxa"/>
            <w:vMerge/>
            <w:tcBorders>
              <w:top w:val="single" w:sz="4" w:space="0" w:color="auto"/>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3" w:anchor="bookmark77" w:history="1">
              <w:r w:rsidR="003A652F">
                <w:rPr>
                  <w:rFonts w:ascii="宋体" w:hAnsi="宋体" w:cs="宋体" w:hint="eastAsia"/>
                  <w:color w:val="000000"/>
                  <w:kern w:val="1"/>
                  <w:sz w:val="24"/>
                  <w:szCs w:val="24"/>
                </w:rPr>
                <w:t>打印已开具纸质票据接口</w:t>
              </w:r>
            </w:hyperlink>
          </w:p>
        </w:tc>
        <w:tc>
          <w:tcPr>
            <w:tcW w:w="2976" w:type="dxa"/>
            <w:tcBorders>
              <w:top w:val="single" w:sz="4" w:space="0" w:color="auto"/>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printPaper</w:t>
            </w:r>
          </w:p>
        </w:tc>
        <w:tc>
          <w:tcPr>
            <w:tcW w:w="170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适用于客户端组件</w:t>
            </w:r>
          </w:p>
        </w:tc>
      </w:tr>
      <w:tr w:rsidR="008E4525">
        <w:trPr>
          <w:trHeight w:val="397"/>
        </w:trPr>
        <w:tc>
          <w:tcPr>
            <w:tcW w:w="851" w:type="dxa"/>
            <w:vMerge/>
            <w:tcBorders>
              <w:top w:val="single" w:sz="4" w:space="0" w:color="auto"/>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4" w:anchor="bookmark78" w:history="1">
              <w:r w:rsidR="003A652F">
                <w:rPr>
                  <w:rFonts w:ascii="宋体" w:hAnsi="宋体" w:cs="宋体" w:hint="eastAsia"/>
                  <w:color w:val="000000"/>
                  <w:kern w:val="1"/>
                  <w:sz w:val="24"/>
                  <w:szCs w:val="24"/>
                </w:rPr>
                <w:t>打印电子票据接口</w:t>
              </w:r>
            </w:hyperlink>
          </w:p>
        </w:tc>
        <w:tc>
          <w:tcPr>
            <w:tcW w:w="2976" w:type="dxa"/>
            <w:tcBorders>
              <w:top w:val="single" w:sz="4" w:space="0" w:color="auto"/>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printElectBill</w:t>
            </w:r>
          </w:p>
        </w:tc>
        <w:tc>
          <w:tcPr>
            <w:tcW w:w="1701" w:type="dxa"/>
            <w:tcBorders>
              <w:top w:val="single" w:sz="4" w:space="0" w:color="auto"/>
              <w:left w:val="single" w:sz="4" w:space="0" w:color="auto"/>
              <w:bottom w:val="single" w:sz="4" w:space="0" w:color="auto"/>
              <w:right w:val="single" w:sz="4" w:space="0" w:color="auto"/>
            </w:tcBorders>
            <w:vAlign w:val="center"/>
          </w:tcPr>
          <w:p w:rsidR="008E4525" w:rsidRDefault="003A652F">
            <w:pPr>
              <w:rPr>
                <w:rFonts w:ascii="宋体" w:hAnsi="宋体" w:cs="宋体"/>
                <w:color w:val="000000"/>
                <w:kern w:val="1"/>
                <w:sz w:val="24"/>
                <w:szCs w:val="24"/>
              </w:rPr>
            </w:pPr>
            <w:r>
              <w:rPr>
                <w:rFonts w:ascii="宋体" w:hAnsi="宋体" w:cs="宋体" w:hint="eastAsia"/>
                <w:color w:val="000000"/>
                <w:kern w:val="1"/>
                <w:sz w:val="24"/>
                <w:szCs w:val="24"/>
              </w:rPr>
              <w:t>适用于客户端组件</w:t>
            </w:r>
          </w:p>
        </w:tc>
      </w:tr>
      <w:tr w:rsidR="008E4525">
        <w:trPr>
          <w:trHeight w:val="397"/>
        </w:trPr>
        <w:tc>
          <w:tcPr>
            <w:tcW w:w="851" w:type="dxa"/>
            <w:vMerge/>
            <w:tcBorders>
              <w:top w:val="single" w:sz="4" w:space="0" w:color="auto"/>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8E4525" w:rsidRDefault="00525B7C">
            <w:pPr>
              <w:rPr>
                <w:rFonts w:ascii="宋体" w:hAnsi="宋体" w:cs="宋体"/>
                <w:color w:val="000000"/>
                <w:kern w:val="1"/>
                <w:sz w:val="24"/>
                <w:szCs w:val="24"/>
              </w:rPr>
            </w:pPr>
            <w:hyperlink r:id="rId35" w:anchor="bookmark79" w:history="1">
              <w:r w:rsidR="003A652F">
                <w:rPr>
                  <w:rFonts w:ascii="宋体" w:hAnsi="宋体" w:cs="宋体" w:hint="eastAsia"/>
                  <w:color w:val="000000"/>
                  <w:kern w:val="1"/>
                  <w:sz w:val="24"/>
                  <w:szCs w:val="24"/>
                </w:rPr>
                <w:t>发送电子票据通知接口</w:t>
              </w:r>
            </w:hyperlink>
          </w:p>
        </w:tc>
        <w:tc>
          <w:tcPr>
            <w:tcW w:w="2976" w:type="dxa"/>
            <w:tcBorders>
              <w:top w:val="single" w:sz="4" w:space="0" w:color="auto"/>
              <w:left w:val="single" w:sz="4" w:space="0" w:color="auto"/>
              <w:bottom w:val="single" w:sz="4" w:space="0" w:color="auto"/>
              <w:right w:val="single" w:sz="4" w:space="0" w:color="auto"/>
            </w:tcBorders>
            <w:vAlign w:val="center"/>
          </w:tcPr>
          <w:p w:rsidR="008E4525" w:rsidRDefault="003A652F">
            <w:pPr>
              <w:ind w:firstLineChars="200" w:firstLine="480"/>
              <w:rPr>
                <w:rFonts w:ascii="宋体" w:hAnsi="宋体" w:cs="宋体"/>
                <w:color w:val="000000"/>
                <w:kern w:val="1"/>
                <w:sz w:val="24"/>
                <w:szCs w:val="24"/>
              </w:rPr>
            </w:pPr>
            <w:r>
              <w:rPr>
                <w:rFonts w:ascii="宋体" w:hAnsi="宋体" w:cs="宋体" w:hint="eastAsia"/>
                <w:color w:val="000000"/>
                <w:kern w:val="1"/>
                <w:sz w:val="24"/>
                <w:szCs w:val="24"/>
              </w:rPr>
              <w:t>sendBillNotice</w:t>
            </w:r>
          </w:p>
        </w:tc>
        <w:tc>
          <w:tcPr>
            <w:tcW w:w="1701" w:type="dxa"/>
            <w:tcBorders>
              <w:top w:val="single" w:sz="4" w:space="0" w:color="auto"/>
              <w:left w:val="single" w:sz="4" w:space="0" w:color="auto"/>
              <w:bottom w:val="single" w:sz="4" w:space="0" w:color="auto"/>
              <w:right w:val="single" w:sz="4" w:space="0" w:color="auto"/>
            </w:tcBorders>
            <w:vAlign w:val="center"/>
          </w:tcPr>
          <w:p w:rsidR="008E4525" w:rsidRDefault="008E4525">
            <w:pPr>
              <w:ind w:firstLineChars="200" w:firstLine="480"/>
              <w:rPr>
                <w:rFonts w:ascii="宋体" w:hAnsi="宋体" w:cs="宋体"/>
                <w:color w:val="000000"/>
                <w:kern w:val="1"/>
                <w:sz w:val="24"/>
                <w:szCs w:val="24"/>
              </w:rPr>
            </w:pPr>
          </w:p>
        </w:tc>
      </w:tr>
    </w:tbl>
    <w:p w:rsidR="008E4525" w:rsidRDefault="008E4525" w:rsidP="009F59F7">
      <w:pPr>
        <w:spacing w:beforeLines="50" w:afterLines="50"/>
        <w:ind w:left="317"/>
        <w:outlineLvl w:val="1"/>
      </w:pPr>
    </w:p>
    <w:sectPr w:rsidR="008E4525" w:rsidSect="00525B7C">
      <w:pgSz w:w="11911" w:h="16849"/>
      <w:pgMar w:top="1440" w:right="1080" w:bottom="1440" w:left="1080" w:header="748" w:footer="743"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E9" w:rsidRDefault="000214E9" w:rsidP="00600F82">
      <w:r>
        <w:separator/>
      </w:r>
    </w:p>
  </w:endnote>
  <w:endnote w:type="continuationSeparator" w:id="1">
    <w:p w:rsidR="000214E9" w:rsidRDefault="000214E9" w:rsidP="0060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E9" w:rsidRDefault="000214E9" w:rsidP="00600F82">
      <w:r>
        <w:separator/>
      </w:r>
    </w:p>
  </w:footnote>
  <w:footnote w:type="continuationSeparator" w:id="1">
    <w:p w:rsidR="000214E9" w:rsidRDefault="000214E9" w:rsidP="00600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E1106"/>
    <w:multiLevelType w:val="multilevel"/>
    <w:tmpl w:val="9D3E110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03A6259B"/>
    <w:multiLevelType w:val="multilevel"/>
    <w:tmpl w:val="03A625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512B0D"/>
    <w:multiLevelType w:val="multilevel"/>
    <w:tmpl w:val="09512B0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015C47"/>
    <w:multiLevelType w:val="multilevel"/>
    <w:tmpl w:val="0F015C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0A77DC"/>
    <w:multiLevelType w:val="multilevel"/>
    <w:tmpl w:val="260A77DC"/>
    <w:lvl w:ilvl="0">
      <w:start w:val="1"/>
      <w:numFmt w:val="decimal"/>
      <w:lvlText w:val="（%1）"/>
      <w:lvlJc w:val="left"/>
      <w:pPr>
        <w:ind w:left="537" w:hanging="420"/>
      </w:pPr>
      <w:rPr>
        <w:rFonts w:hint="default"/>
      </w:r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5">
    <w:nsid w:val="27FFEE9B"/>
    <w:multiLevelType w:val="singleLevel"/>
    <w:tmpl w:val="27FFEE9B"/>
    <w:lvl w:ilvl="0">
      <w:start w:val="1"/>
      <w:numFmt w:val="chineseCounting"/>
      <w:suff w:val="nothing"/>
      <w:lvlText w:val="（%1）"/>
      <w:lvlJc w:val="left"/>
      <w:pPr>
        <w:ind w:left="0" w:firstLine="420"/>
      </w:pPr>
      <w:rPr>
        <w:rFonts w:hint="eastAsia"/>
      </w:rPr>
    </w:lvl>
  </w:abstractNum>
  <w:abstractNum w:abstractNumId="6">
    <w:nsid w:val="2C865323"/>
    <w:multiLevelType w:val="multilevel"/>
    <w:tmpl w:val="2C86532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E12FE0"/>
    <w:multiLevelType w:val="multilevel"/>
    <w:tmpl w:val="2DE12FE0"/>
    <w:lvl w:ilvl="0">
      <w:start w:val="4"/>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8">
    <w:nsid w:val="4AB96DC6"/>
    <w:multiLevelType w:val="multilevel"/>
    <w:tmpl w:val="4AB96D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D2D49A7"/>
    <w:multiLevelType w:val="multilevel"/>
    <w:tmpl w:val="5D2D49A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6734C0"/>
    <w:multiLevelType w:val="multilevel"/>
    <w:tmpl w:val="636734C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443D89"/>
    <w:multiLevelType w:val="multilevel"/>
    <w:tmpl w:val="65443D8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B987502"/>
    <w:multiLevelType w:val="multilevel"/>
    <w:tmpl w:val="6B987502"/>
    <w:lvl w:ilvl="0">
      <w:start w:val="1"/>
      <w:numFmt w:val="decimal"/>
      <w:lvlText w:val="%1."/>
      <w:lvlJc w:val="left"/>
      <w:pPr>
        <w:ind w:left="537" w:hanging="420"/>
      </w:pPr>
    </w:lvl>
    <w:lvl w:ilvl="1">
      <w:start w:val="1"/>
      <w:numFmt w:val="lowerLetter"/>
      <w:lvlText w:val="%2)"/>
      <w:lvlJc w:val="left"/>
      <w:pPr>
        <w:ind w:left="957" w:hanging="420"/>
      </w:pPr>
    </w:lvl>
    <w:lvl w:ilvl="2">
      <w:start w:val="1"/>
      <w:numFmt w:val="lowerRoman"/>
      <w:lvlText w:val="%3."/>
      <w:lvlJc w:val="right"/>
      <w:pPr>
        <w:ind w:left="1377" w:hanging="420"/>
      </w:pPr>
    </w:lvl>
    <w:lvl w:ilvl="3">
      <w:start w:val="1"/>
      <w:numFmt w:val="decimal"/>
      <w:lvlText w:val="%4."/>
      <w:lvlJc w:val="left"/>
      <w:pPr>
        <w:ind w:left="1797" w:hanging="420"/>
      </w:pPr>
    </w:lvl>
    <w:lvl w:ilvl="4">
      <w:start w:val="1"/>
      <w:numFmt w:val="lowerLetter"/>
      <w:lvlText w:val="%5)"/>
      <w:lvlJc w:val="left"/>
      <w:pPr>
        <w:ind w:left="2217" w:hanging="420"/>
      </w:pPr>
    </w:lvl>
    <w:lvl w:ilvl="5">
      <w:start w:val="1"/>
      <w:numFmt w:val="lowerRoman"/>
      <w:lvlText w:val="%6."/>
      <w:lvlJc w:val="right"/>
      <w:pPr>
        <w:ind w:left="2637" w:hanging="420"/>
      </w:pPr>
    </w:lvl>
    <w:lvl w:ilvl="6">
      <w:start w:val="1"/>
      <w:numFmt w:val="decimal"/>
      <w:lvlText w:val="%7."/>
      <w:lvlJc w:val="left"/>
      <w:pPr>
        <w:ind w:left="3057" w:hanging="420"/>
      </w:pPr>
    </w:lvl>
    <w:lvl w:ilvl="7">
      <w:start w:val="1"/>
      <w:numFmt w:val="lowerLetter"/>
      <w:lvlText w:val="%8)"/>
      <w:lvlJc w:val="left"/>
      <w:pPr>
        <w:ind w:left="3477" w:hanging="420"/>
      </w:pPr>
    </w:lvl>
    <w:lvl w:ilvl="8">
      <w:start w:val="1"/>
      <w:numFmt w:val="lowerRoman"/>
      <w:lvlText w:val="%9."/>
      <w:lvlJc w:val="right"/>
      <w:pPr>
        <w:ind w:left="3897" w:hanging="420"/>
      </w:pPr>
    </w:lvl>
  </w:abstractNum>
  <w:abstractNum w:abstractNumId="13">
    <w:nsid w:val="6EF16418"/>
    <w:multiLevelType w:val="multilevel"/>
    <w:tmpl w:val="6EF1641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8"/>
  </w:num>
  <w:num w:numId="4">
    <w:abstractNumId w:val="3"/>
  </w:num>
  <w:num w:numId="5">
    <w:abstractNumId w:val="12"/>
  </w:num>
  <w:num w:numId="6">
    <w:abstractNumId w:val="10"/>
  </w:num>
  <w:num w:numId="7">
    <w:abstractNumId w:val="6"/>
  </w:num>
  <w:num w:numId="8">
    <w:abstractNumId w:val="1"/>
  </w:num>
  <w:num w:numId="9">
    <w:abstractNumId w:val="9"/>
  </w:num>
  <w:num w:numId="10">
    <w:abstractNumId w:val="2"/>
  </w:num>
  <w:num w:numId="11">
    <w:abstractNumId w:val="11"/>
  </w:num>
  <w:num w:numId="12">
    <w:abstractNumId w:val="13"/>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IwMzFiZGJhMzYzYTA2ZDEyOGM0YjYzZWJjMDg4NzMifQ=="/>
  </w:docVars>
  <w:rsids>
    <w:rsidRoot w:val="47A7009A"/>
    <w:rsid w:val="000214E9"/>
    <w:rsid w:val="00065380"/>
    <w:rsid w:val="001D2BF1"/>
    <w:rsid w:val="00206C46"/>
    <w:rsid w:val="003A652F"/>
    <w:rsid w:val="00525B7C"/>
    <w:rsid w:val="00600F82"/>
    <w:rsid w:val="008E4525"/>
    <w:rsid w:val="009C23B9"/>
    <w:rsid w:val="009F59F7"/>
    <w:rsid w:val="00F926DB"/>
    <w:rsid w:val="029C5EBE"/>
    <w:rsid w:val="03714F47"/>
    <w:rsid w:val="06255E3E"/>
    <w:rsid w:val="06EA2CD0"/>
    <w:rsid w:val="081512D5"/>
    <w:rsid w:val="0C2E48D3"/>
    <w:rsid w:val="0DF51E7D"/>
    <w:rsid w:val="0E584355"/>
    <w:rsid w:val="10A81B78"/>
    <w:rsid w:val="11086FA9"/>
    <w:rsid w:val="11F81FEB"/>
    <w:rsid w:val="1209711F"/>
    <w:rsid w:val="15025A82"/>
    <w:rsid w:val="16FC506D"/>
    <w:rsid w:val="177A35C1"/>
    <w:rsid w:val="19763AC4"/>
    <w:rsid w:val="1C8C3543"/>
    <w:rsid w:val="1D6C3E21"/>
    <w:rsid w:val="1E805AF1"/>
    <w:rsid w:val="1FAA74BB"/>
    <w:rsid w:val="1FEB58D0"/>
    <w:rsid w:val="20071C1F"/>
    <w:rsid w:val="208C1A9F"/>
    <w:rsid w:val="223C1D72"/>
    <w:rsid w:val="23117F64"/>
    <w:rsid w:val="259E40E3"/>
    <w:rsid w:val="26AF0F3A"/>
    <w:rsid w:val="27CE6088"/>
    <w:rsid w:val="2C0F6108"/>
    <w:rsid w:val="2D314500"/>
    <w:rsid w:val="2D81333A"/>
    <w:rsid w:val="2DCE558A"/>
    <w:rsid w:val="2F3B4B12"/>
    <w:rsid w:val="316B51F5"/>
    <w:rsid w:val="33802AA8"/>
    <w:rsid w:val="33DB7190"/>
    <w:rsid w:val="354513F4"/>
    <w:rsid w:val="378A52DC"/>
    <w:rsid w:val="38772F83"/>
    <w:rsid w:val="38990390"/>
    <w:rsid w:val="3942447A"/>
    <w:rsid w:val="3A3569F9"/>
    <w:rsid w:val="3A5503A2"/>
    <w:rsid w:val="3DA83544"/>
    <w:rsid w:val="3F3140F1"/>
    <w:rsid w:val="3FD4067A"/>
    <w:rsid w:val="40517C25"/>
    <w:rsid w:val="410226D5"/>
    <w:rsid w:val="42534406"/>
    <w:rsid w:val="42754D8E"/>
    <w:rsid w:val="42C372C9"/>
    <w:rsid w:val="43BF67FD"/>
    <w:rsid w:val="4745019F"/>
    <w:rsid w:val="474F4899"/>
    <w:rsid w:val="47A7009A"/>
    <w:rsid w:val="48B52EC9"/>
    <w:rsid w:val="491C69DC"/>
    <w:rsid w:val="4C8A0EB4"/>
    <w:rsid w:val="4D7A660D"/>
    <w:rsid w:val="4F2A2CCF"/>
    <w:rsid w:val="52E655B3"/>
    <w:rsid w:val="56130E36"/>
    <w:rsid w:val="56E2687B"/>
    <w:rsid w:val="56E46B1D"/>
    <w:rsid w:val="59A87CEE"/>
    <w:rsid w:val="61891B6F"/>
    <w:rsid w:val="637671A6"/>
    <w:rsid w:val="639C5F7A"/>
    <w:rsid w:val="646D7F73"/>
    <w:rsid w:val="6508051D"/>
    <w:rsid w:val="65BE4DD9"/>
    <w:rsid w:val="66571AA8"/>
    <w:rsid w:val="6ACC14C1"/>
    <w:rsid w:val="6BE7308F"/>
    <w:rsid w:val="6EF90A96"/>
    <w:rsid w:val="6FA6553D"/>
    <w:rsid w:val="71756DF8"/>
    <w:rsid w:val="720D6367"/>
    <w:rsid w:val="72B37B10"/>
    <w:rsid w:val="76123182"/>
    <w:rsid w:val="76EC1F4B"/>
    <w:rsid w:val="79620F67"/>
    <w:rsid w:val="7AA2056D"/>
    <w:rsid w:val="7AE85FBB"/>
    <w:rsid w:val="7BD30D79"/>
    <w:rsid w:val="7FE25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B7C"/>
    <w:pPr>
      <w:widowControl w:val="0"/>
      <w:jc w:val="both"/>
    </w:pPr>
    <w:rPr>
      <w:rFonts w:ascii="Calibri" w:eastAsia="宋体" w:hAnsi="Calibri" w:cs="Times New Roman"/>
      <w:kern w:val="2"/>
      <w:sz w:val="21"/>
      <w:szCs w:val="22"/>
    </w:rPr>
  </w:style>
  <w:style w:type="paragraph" w:styleId="1">
    <w:name w:val="heading 1"/>
    <w:basedOn w:val="a"/>
    <w:next w:val="a"/>
    <w:qFormat/>
    <w:rsid w:val="00525B7C"/>
    <w:pPr>
      <w:numPr>
        <w:numId w:val="1"/>
      </w:numPr>
      <w:spacing w:beforeLines="100" w:line="360" w:lineRule="auto"/>
      <w:outlineLvl w:val="0"/>
    </w:pPr>
    <w:rPr>
      <w:rFonts w:ascii="宋体" w:hAnsi="宋体" w:cs="微软雅黑"/>
      <w:b/>
      <w:bCs/>
      <w:sz w:val="36"/>
      <w:szCs w:val="36"/>
      <w:lang w:val="zh-CN" w:bidi="zh-CN"/>
    </w:rPr>
  </w:style>
  <w:style w:type="paragraph" w:styleId="2">
    <w:name w:val="heading 2"/>
    <w:basedOn w:val="a"/>
    <w:next w:val="a"/>
    <w:semiHidden/>
    <w:unhideWhenUsed/>
    <w:qFormat/>
    <w:rsid w:val="00525B7C"/>
    <w:pPr>
      <w:numPr>
        <w:ilvl w:val="1"/>
        <w:numId w:val="1"/>
      </w:numPr>
      <w:spacing w:beforeLines="100" w:line="360" w:lineRule="auto"/>
      <w:outlineLvl w:val="1"/>
    </w:pPr>
    <w:rPr>
      <w:rFonts w:ascii="宋体" w:hAnsi="宋体" w:cs="微软雅黑"/>
      <w:b/>
      <w:bCs/>
      <w:sz w:val="32"/>
      <w:szCs w:val="32"/>
      <w:lang w:val="zh-CN" w:bidi="zh-CN"/>
    </w:rPr>
  </w:style>
  <w:style w:type="paragraph" w:styleId="3">
    <w:name w:val="heading 3"/>
    <w:basedOn w:val="a"/>
    <w:next w:val="a"/>
    <w:semiHidden/>
    <w:unhideWhenUsed/>
    <w:qFormat/>
    <w:rsid w:val="00525B7C"/>
    <w:pPr>
      <w:keepNext/>
      <w:keepLines/>
      <w:numPr>
        <w:ilvl w:val="2"/>
        <w:numId w:val="1"/>
      </w:numPr>
      <w:spacing w:before="260" w:after="260" w:line="413" w:lineRule="auto"/>
      <w:outlineLvl w:val="2"/>
    </w:pPr>
    <w:rPr>
      <w:rFonts w:ascii="宋体" w:hAnsi="宋体" w:hint="eastAsia"/>
      <w:b/>
      <w:sz w:val="28"/>
    </w:rPr>
  </w:style>
  <w:style w:type="paragraph" w:styleId="4">
    <w:name w:val="heading 4"/>
    <w:basedOn w:val="a"/>
    <w:next w:val="a"/>
    <w:semiHidden/>
    <w:unhideWhenUsed/>
    <w:qFormat/>
    <w:rsid w:val="00525B7C"/>
    <w:pPr>
      <w:keepNext/>
      <w:keepLines/>
      <w:numPr>
        <w:ilvl w:val="3"/>
        <w:numId w:val="1"/>
      </w:numPr>
      <w:spacing w:before="280" w:after="290" w:line="372" w:lineRule="auto"/>
      <w:outlineLvl w:val="3"/>
    </w:pPr>
    <w:rPr>
      <w:rFonts w:ascii="宋体" w:hAnsi="宋体"/>
      <w:b/>
      <w:sz w:val="24"/>
    </w:rPr>
  </w:style>
  <w:style w:type="paragraph" w:styleId="5">
    <w:name w:val="heading 5"/>
    <w:basedOn w:val="a"/>
    <w:next w:val="a"/>
    <w:semiHidden/>
    <w:unhideWhenUsed/>
    <w:qFormat/>
    <w:rsid w:val="00525B7C"/>
    <w:pPr>
      <w:keepNext/>
      <w:keepLines/>
      <w:numPr>
        <w:ilvl w:val="4"/>
        <w:numId w:val="1"/>
      </w:numPr>
      <w:tabs>
        <w:tab w:val="left" w:pos="2100"/>
      </w:tabs>
      <w:spacing w:before="280" w:after="290" w:line="360" w:lineRule="auto"/>
      <w:outlineLvl w:val="4"/>
    </w:pPr>
    <w:rPr>
      <w:b/>
      <w:sz w:val="24"/>
    </w:rPr>
  </w:style>
  <w:style w:type="paragraph" w:styleId="6">
    <w:name w:val="heading 6"/>
    <w:basedOn w:val="a"/>
    <w:next w:val="a"/>
    <w:semiHidden/>
    <w:unhideWhenUsed/>
    <w:qFormat/>
    <w:rsid w:val="00525B7C"/>
    <w:pPr>
      <w:keepNext/>
      <w:keepLines/>
      <w:numPr>
        <w:ilvl w:val="5"/>
        <w:numId w:val="1"/>
      </w:numPr>
      <w:tabs>
        <w:tab w:val="left" w:pos="2520"/>
      </w:tabs>
      <w:spacing w:before="240" w:after="64" w:line="317" w:lineRule="auto"/>
      <w:outlineLvl w:val="5"/>
    </w:pPr>
    <w:rPr>
      <w:rFonts w:ascii="Arial" w:hAnsi="Arial"/>
      <w:b/>
      <w:sz w:val="24"/>
    </w:rPr>
  </w:style>
  <w:style w:type="paragraph" w:styleId="7">
    <w:name w:val="heading 7"/>
    <w:basedOn w:val="a"/>
    <w:next w:val="a"/>
    <w:semiHidden/>
    <w:unhideWhenUsed/>
    <w:qFormat/>
    <w:rsid w:val="00525B7C"/>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rsid w:val="00525B7C"/>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rsid w:val="00525B7C"/>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25B7C"/>
    <w:pPr>
      <w:spacing w:after="120"/>
    </w:pPr>
  </w:style>
  <w:style w:type="paragraph" w:styleId="50">
    <w:name w:val="toc 5"/>
    <w:basedOn w:val="a"/>
    <w:next w:val="a"/>
    <w:qFormat/>
    <w:rsid w:val="00525B7C"/>
    <w:pPr>
      <w:ind w:leftChars="800" w:left="1680"/>
    </w:pPr>
    <w:rPr>
      <w:rFonts w:ascii="宋体" w:hAnsi="宋体"/>
      <w:spacing w:val="17"/>
    </w:rPr>
  </w:style>
  <w:style w:type="paragraph" w:styleId="30">
    <w:name w:val="toc 3"/>
    <w:basedOn w:val="a"/>
    <w:next w:val="a"/>
    <w:qFormat/>
    <w:rsid w:val="00525B7C"/>
    <w:pPr>
      <w:spacing w:line="360" w:lineRule="auto"/>
      <w:ind w:leftChars="400" w:left="840"/>
    </w:pPr>
    <w:rPr>
      <w:rFonts w:ascii="宋体" w:hAnsi="宋体"/>
      <w:spacing w:val="17"/>
    </w:rPr>
  </w:style>
  <w:style w:type="paragraph" w:styleId="a4">
    <w:name w:val="Plain Text"/>
    <w:basedOn w:val="a"/>
    <w:qFormat/>
    <w:rsid w:val="00525B7C"/>
    <w:rPr>
      <w:rFonts w:ascii="宋体" w:hAnsi="Courier New"/>
    </w:rPr>
  </w:style>
  <w:style w:type="paragraph" w:styleId="10">
    <w:name w:val="toc 1"/>
    <w:basedOn w:val="a"/>
    <w:next w:val="a"/>
    <w:link w:val="1Char"/>
    <w:qFormat/>
    <w:rsid w:val="00525B7C"/>
    <w:pPr>
      <w:spacing w:beforeLines="50" w:afterLines="50" w:line="360" w:lineRule="auto"/>
    </w:pPr>
    <w:rPr>
      <w:rFonts w:ascii="Times New Roman" w:hAnsi="Times New Roman"/>
      <w:b/>
    </w:rPr>
  </w:style>
  <w:style w:type="paragraph" w:styleId="40">
    <w:name w:val="toc 4"/>
    <w:basedOn w:val="a"/>
    <w:next w:val="a"/>
    <w:qFormat/>
    <w:rsid w:val="00525B7C"/>
    <w:pPr>
      <w:spacing w:line="360" w:lineRule="auto"/>
      <w:ind w:leftChars="600" w:left="1260"/>
    </w:pPr>
    <w:rPr>
      <w:rFonts w:ascii="宋体" w:hAnsi="宋体"/>
      <w:spacing w:val="17"/>
    </w:rPr>
  </w:style>
  <w:style w:type="paragraph" w:styleId="20">
    <w:name w:val="toc 2"/>
    <w:basedOn w:val="a"/>
    <w:next w:val="a"/>
    <w:qFormat/>
    <w:rsid w:val="00525B7C"/>
    <w:pPr>
      <w:spacing w:line="360" w:lineRule="auto"/>
      <w:ind w:leftChars="200" w:left="420"/>
    </w:pPr>
    <w:rPr>
      <w:rFonts w:ascii="宋体" w:hAnsi="宋体"/>
      <w:spacing w:val="17"/>
      <w:szCs w:val="24"/>
    </w:rPr>
  </w:style>
  <w:style w:type="paragraph" w:customStyle="1" w:styleId="a5">
    <w:name w:val="正文标题"/>
    <w:basedOn w:val="a"/>
    <w:next w:val="a"/>
    <w:qFormat/>
    <w:rsid w:val="00525B7C"/>
    <w:pPr>
      <w:spacing w:beforeLines="100" w:line="360" w:lineRule="auto"/>
      <w:jc w:val="center"/>
    </w:pPr>
    <w:rPr>
      <w:rFonts w:asciiTheme="minorHAnsi" w:hAnsiTheme="minorHAnsi"/>
      <w:b/>
      <w:sz w:val="28"/>
    </w:rPr>
  </w:style>
  <w:style w:type="character" w:customStyle="1" w:styleId="1Char">
    <w:name w:val="目录 1 Char"/>
    <w:link w:val="10"/>
    <w:qFormat/>
    <w:rsid w:val="00525B7C"/>
    <w:rPr>
      <w:rFonts w:ascii="Times New Roman" w:eastAsia="宋体" w:hAnsi="Times New Roman" w:cs="Times New Roman"/>
      <w:b/>
    </w:rPr>
  </w:style>
  <w:style w:type="paragraph" w:styleId="a6">
    <w:name w:val="header"/>
    <w:basedOn w:val="a"/>
    <w:link w:val="Char"/>
    <w:rsid w:val="00600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0F82"/>
    <w:rPr>
      <w:rFonts w:ascii="Calibri" w:eastAsia="宋体" w:hAnsi="Calibri" w:cs="Times New Roman"/>
      <w:kern w:val="2"/>
      <w:sz w:val="18"/>
      <w:szCs w:val="18"/>
    </w:rPr>
  </w:style>
  <w:style w:type="paragraph" w:styleId="a7">
    <w:name w:val="footer"/>
    <w:basedOn w:val="a"/>
    <w:link w:val="Char0"/>
    <w:rsid w:val="00600F82"/>
    <w:pPr>
      <w:tabs>
        <w:tab w:val="center" w:pos="4153"/>
        <w:tab w:val="right" w:pos="8306"/>
      </w:tabs>
      <w:snapToGrid w:val="0"/>
      <w:jc w:val="left"/>
    </w:pPr>
    <w:rPr>
      <w:sz w:val="18"/>
      <w:szCs w:val="18"/>
    </w:rPr>
  </w:style>
  <w:style w:type="character" w:customStyle="1" w:styleId="Char0">
    <w:name w:val="页脚 Char"/>
    <w:basedOn w:val="a0"/>
    <w:link w:val="a7"/>
    <w:rsid w:val="00600F82"/>
    <w:rPr>
      <w:rFonts w:ascii="Calibri" w:eastAsia="宋体" w:hAnsi="Calibri" w:cs="Times New Roman"/>
      <w:kern w:val="2"/>
      <w:sz w:val="18"/>
      <w:szCs w:val="18"/>
    </w:rPr>
  </w:style>
  <w:style w:type="paragraph" w:customStyle="1" w:styleId="xl27">
    <w:name w:val="xl27"/>
    <w:basedOn w:val="a"/>
    <w:qFormat/>
    <w:rsid w:val="009C23B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styleId="a8">
    <w:name w:val="Title"/>
    <w:basedOn w:val="a"/>
    <w:next w:val="a"/>
    <w:link w:val="Char1"/>
    <w:qFormat/>
    <w:rsid w:val="009C23B9"/>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8"/>
    <w:rsid w:val="009C23B9"/>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38902;&#20851;&#24066;&#20013;&#21307;&#38498;&#21307;&#30103;&#30005;&#23376;&#31080;&#25454;&#31649;&#29702;&#39033;&#30446;&#38656;&#27714;&#20070;20200727.docx" TargetMode="External"/><Relationship Id="rId13" Type="http://schemas.openxmlformats.org/officeDocument/2006/relationships/hyperlink" Target="file:///C:\Users\Administrator\Desktop\&#38902;&#20851;&#24066;&#20013;&#21307;&#38498;&#21307;&#30103;&#30005;&#23376;&#31080;&#25454;&#31649;&#29702;&#39033;&#30446;&#38656;&#27714;&#20070;20200727.docx" TargetMode="External"/><Relationship Id="rId18" Type="http://schemas.openxmlformats.org/officeDocument/2006/relationships/hyperlink" Target="file:///C:\Users\Administrator\Desktop\&#38902;&#20851;&#24066;&#20013;&#21307;&#38498;&#21307;&#30103;&#30005;&#23376;&#31080;&#25454;&#31649;&#29702;&#39033;&#30446;&#38656;&#27714;&#20070;20200727.docx" TargetMode="External"/><Relationship Id="rId26" Type="http://schemas.openxmlformats.org/officeDocument/2006/relationships/hyperlink" Target="file:///C:\Users\Administrator\Desktop\&#38902;&#20851;&#24066;&#20013;&#21307;&#38498;&#21307;&#30103;&#30005;&#23376;&#31080;&#25454;&#31649;&#29702;&#39033;&#30446;&#38656;&#27714;&#20070;20200727.docx" TargetMode="External"/><Relationship Id="rId3" Type="http://schemas.openxmlformats.org/officeDocument/2006/relationships/settings" Target="settings.xml"/><Relationship Id="rId21" Type="http://schemas.openxmlformats.org/officeDocument/2006/relationships/hyperlink" Target="file:///C:\Users\Administrator\Desktop\&#38902;&#20851;&#24066;&#20013;&#21307;&#38498;&#21307;&#30103;&#30005;&#23376;&#31080;&#25454;&#31649;&#29702;&#39033;&#30446;&#38656;&#27714;&#20070;20200727.docx" TargetMode="External"/><Relationship Id="rId34" Type="http://schemas.openxmlformats.org/officeDocument/2006/relationships/hyperlink" Target="file:///C:\Users\Administrator\Desktop\&#38902;&#20851;&#24066;&#20013;&#21307;&#38498;&#21307;&#30103;&#30005;&#23376;&#31080;&#25454;&#31649;&#29702;&#39033;&#30446;&#38656;&#27714;&#20070;20200727.docx" TargetMode="External"/><Relationship Id="rId7" Type="http://schemas.openxmlformats.org/officeDocument/2006/relationships/hyperlink" Target="file:///C:\Users\Administrator\Desktop\&#38902;&#20851;&#24066;&#20013;&#21307;&#38498;&#21307;&#30103;&#30005;&#23376;&#31080;&#25454;&#31649;&#29702;&#39033;&#30446;&#38656;&#27714;&#20070;20200727.docx" TargetMode="External"/><Relationship Id="rId12" Type="http://schemas.openxmlformats.org/officeDocument/2006/relationships/hyperlink" Target="file:///C:\Users\Administrator\Desktop\&#38902;&#20851;&#24066;&#20013;&#21307;&#38498;&#21307;&#30103;&#30005;&#23376;&#31080;&#25454;&#31649;&#29702;&#39033;&#30446;&#38656;&#27714;&#20070;20200727.docx" TargetMode="External"/><Relationship Id="rId17" Type="http://schemas.openxmlformats.org/officeDocument/2006/relationships/hyperlink" Target="file:///C:\Users\Administrator\Desktop\&#38902;&#20851;&#24066;&#20013;&#21307;&#38498;&#21307;&#30103;&#30005;&#23376;&#31080;&#25454;&#31649;&#29702;&#39033;&#30446;&#38656;&#27714;&#20070;20200727.docx" TargetMode="External"/><Relationship Id="rId25" Type="http://schemas.openxmlformats.org/officeDocument/2006/relationships/hyperlink" Target="file:///C:\Users\Administrator\Desktop\&#38902;&#20851;&#24066;&#20013;&#21307;&#38498;&#21307;&#30103;&#30005;&#23376;&#31080;&#25454;&#31649;&#29702;&#39033;&#30446;&#38656;&#27714;&#20070;20200727.docx" TargetMode="External"/><Relationship Id="rId33" Type="http://schemas.openxmlformats.org/officeDocument/2006/relationships/hyperlink" Target="file:///C:\Users\Administrator\Desktop\&#38902;&#20851;&#24066;&#20013;&#21307;&#38498;&#21307;&#30103;&#30005;&#23376;&#31080;&#25454;&#31649;&#29702;&#39033;&#30446;&#38656;&#27714;&#20070;20200727.docx" TargetMode="External"/><Relationship Id="rId2" Type="http://schemas.openxmlformats.org/officeDocument/2006/relationships/styles" Target="styles.xml"/><Relationship Id="rId16" Type="http://schemas.openxmlformats.org/officeDocument/2006/relationships/hyperlink" Target="file:///C:\Users\Administrator\Desktop\&#38902;&#20851;&#24066;&#20013;&#21307;&#38498;&#21307;&#30103;&#30005;&#23376;&#31080;&#25454;&#31649;&#29702;&#39033;&#30446;&#38656;&#27714;&#20070;20200727.docx" TargetMode="External"/><Relationship Id="rId20" Type="http://schemas.openxmlformats.org/officeDocument/2006/relationships/hyperlink" Target="file:///C:\Users\Administrator\Desktop\&#38902;&#20851;&#24066;&#20013;&#21307;&#38498;&#21307;&#30103;&#30005;&#23376;&#31080;&#25454;&#31649;&#29702;&#39033;&#30446;&#38656;&#27714;&#20070;20200727.docx" TargetMode="External"/><Relationship Id="rId29" Type="http://schemas.openxmlformats.org/officeDocument/2006/relationships/hyperlink" Target="file:///C:\Users\Administrator\Desktop\&#38902;&#20851;&#24066;&#20013;&#21307;&#38498;&#21307;&#30103;&#30005;&#23376;&#31080;&#25454;&#31649;&#29702;&#39033;&#30446;&#38656;&#27714;&#20070;2020072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38902;&#20851;&#24066;&#20013;&#21307;&#38498;&#21307;&#30103;&#30005;&#23376;&#31080;&#25454;&#31649;&#29702;&#39033;&#30446;&#38656;&#27714;&#20070;20200727.docx" TargetMode="External"/><Relationship Id="rId24" Type="http://schemas.openxmlformats.org/officeDocument/2006/relationships/hyperlink" Target="file:///C:\Users\Administrator\Desktop\&#38902;&#20851;&#24066;&#20013;&#21307;&#38498;&#21307;&#30103;&#30005;&#23376;&#31080;&#25454;&#31649;&#29702;&#39033;&#30446;&#38656;&#27714;&#20070;20200727.docx" TargetMode="External"/><Relationship Id="rId32" Type="http://schemas.openxmlformats.org/officeDocument/2006/relationships/hyperlink" Target="file:///C:\Users\Administrator\Desktop\&#38902;&#20851;&#24066;&#20013;&#21307;&#38498;&#21307;&#30103;&#30005;&#23376;&#31080;&#25454;&#31649;&#29702;&#39033;&#30446;&#38656;&#27714;&#20070;20200727.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Administrator\Desktop\&#38902;&#20851;&#24066;&#20013;&#21307;&#38498;&#21307;&#30103;&#30005;&#23376;&#31080;&#25454;&#31649;&#29702;&#39033;&#30446;&#38656;&#27714;&#20070;20200727.docx" TargetMode="External"/><Relationship Id="rId23" Type="http://schemas.openxmlformats.org/officeDocument/2006/relationships/hyperlink" Target="file:///C:\Users\Administrator\Desktop\&#38902;&#20851;&#24066;&#20013;&#21307;&#38498;&#21307;&#30103;&#30005;&#23376;&#31080;&#25454;&#31649;&#29702;&#39033;&#30446;&#38656;&#27714;&#20070;20200727.docx" TargetMode="External"/><Relationship Id="rId28" Type="http://schemas.openxmlformats.org/officeDocument/2006/relationships/hyperlink" Target="file:///C:\Users\Administrator\Desktop\&#38902;&#20851;&#24066;&#20013;&#21307;&#38498;&#21307;&#30103;&#30005;&#23376;&#31080;&#25454;&#31649;&#29702;&#39033;&#30446;&#38656;&#27714;&#20070;20200727.docx" TargetMode="External"/><Relationship Id="rId36" Type="http://schemas.openxmlformats.org/officeDocument/2006/relationships/fontTable" Target="fontTable.xml"/><Relationship Id="rId10" Type="http://schemas.openxmlformats.org/officeDocument/2006/relationships/hyperlink" Target="file:///C:\Users\Administrator\Desktop\&#38902;&#20851;&#24066;&#20013;&#21307;&#38498;&#21307;&#30103;&#30005;&#23376;&#31080;&#25454;&#31649;&#29702;&#39033;&#30446;&#38656;&#27714;&#20070;20200727.docx" TargetMode="External"/><Relationship Id="rId19" Type="http://schemas.openxmlformats.org/officeDocument/2006/relationships/hyperlink" Target="file:///C:\Users\Administrator\Desktop\&#38902;&#20851;&#24066;&#20013;&#21307;&#38498;&#21307;&#30103;&#30005;&#23376;&#31080;&#25454;&#31649;&#29702;&#39033;&#30446;&#38656;&#27714;&#20070;20200727.docx" TargetMode="External"/><Relationship Id="rId31" Type="http://schemas.openxmlformats.org/officeDocument/2006/relationships/hyperlink" Target="file:///C:\Users\Administrator\Desktop\&#38902;&#20851;&#24066;&#20013;&#21307;&#38498;&#21307;&#30103;&#30005;&#23376;&#31080;&#25454;&#31649;&#29702;&#39033;&#30446;&#38656;&#27714;&#20070;20200727.docx" TargetMode="External"/><Relationship Id="rId4" Type="http://schemas.openxmlformats.org/officeDocument/2006/relationships/webSettings" Target="webSettings.xml"/><Relationship Id="rId9" Type="http://schemas.openxmlformats.org/officeDocument/2006/relationships/hyperlink" Target="file:///C:\Users\Administrator\Desktop\&#38902;&#20851;&#24066;&#20013;&#21307;&#38498;&#21307;&#30103;&#30005;&#23376;&#31080;&#25454;&#31649;&#29702;&#39033;&#30446;&#38656;&#27714;&#20070;20200727.docx" TargetMode="External"/><Relationship Id="rId14" Type="http://schemas.openxmlformats.org/officeDocument/2006/relationships/hyperlink" Target="file:///C:\Users\Administrator\Desktop\&#38902;&#20851;&#24066;&#20013;&#21307;&#38498;&#21307;&#30103;&#30005;&#23376;&#31080;&#25454;&#31649;&#29702;&#39033;&#30446;&#38656;&#27714;&#20070;20200727.docx" TargetMode="External"/><Relationship Id="rId22" Type="http://schemas.openxmlformats.org/officeDocument/2006/relationships/hyperlink" Target="file:///C:\Users\Administrator\Desktop\&#38902;&#20851;&#24066;&#20013;&#21307;&#38498;&#21307;&#30103;&#30005;&#23376;&#31080;&#25454;&#31649;&#29702;&#39033;&#30446;&#38656;&#27714;&#20070;20200727.docx" TargetMode="External"/><Relationship Id="rId27" Type="http://schemas.openxmlformats.org/officeDocument/2006/relationships/hyperlink" Target="file:///C:\Users\Administrator\Desktop\&#38902;&#20851;&#24066;&#20013;&#21307;&#38498;&#21307;&#30103;&#30005;&#23376;&#31080;&#25454;&#31649;&#29702;&#39033;&#30446;&#38656;&#27714;&#20070;20200727.docx" TargetMode="External"/><Relationship Id="rId30" Type="http://schemas.openxmlformats.org/officeDocument/2006/relationships/hyperlink" Target="file:///C:\Users\Administrator\Desktop\&#38902;&#20851;&#24066;&#20013;&#21307;&#38498;&#21307;&#30103;&#30005;&#23376;&#31080;&#25454;&#31649;&#29702;&#39033;&#30446;&#38656;&#27714;&#20070;20200727.docx" TargetMode="External"/><Relationship Id="rId35" Type="http://schemas.openxmlformats.org/officeDocument/2006/relationships/hyperlink" Target="file:///C:\Users\Administrator\Desktop\&#38902;&#20851;&#24066;&#20013;&#21307;&#38498;&#21307;&#30103;&#30005;&#23376;&#31080;&#25454;&#31649;&#29702;&#39033;&#30446;&#38656;&#27714;&#20070;2020072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Cindy.Shen</dc:creator>
  <cp:lastModifiedBy>刘炎彬</cp:lastModifiedBy>
  <cp:revision>5</cp:revision>
  <dcterms:created xsi:type="dcterms:W3CDTF">2021-10-08T07:03:00Z</dcterms:created>
  <dcterms:modified xsi:type="dcterms:W3CDTF">2022-05-19T12:42:00Z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DEC16EEECA334D9AA694312DF8667B19</vt:lpwstr>
  </property>
</Properties>
</file>