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尿液化学分析仪</w:t>
      </w:r>
      <w:r>
        <w:rPr>
          <w:rFonts w:hint="eastAsia" w:ascii="宋体" w:hAnsi="宋体"/>
          <w:b/>
          <w:bCs/>
          <w:kern w:val="0"/>
          <w:sz w:val="32"/>
          <w:szCs w:val="32"/>
        </w:rPr>
        <w:t>需求书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设备功能要求（临床应用方面）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本院此次购置的</w:t>
      </w:r>
      <w:r>
        <w:rPr>
          <w:rFonts w:hint="eastAsia" w:ascii="宋体" w:hAnsi="宋体"/>
          <w:sz w:val="28"/>
          <w:szCs w:val="28"/>
          <w:lang w:val="en-US" w:eastAsia="zh-CN"/>
        </w:rPr>
        <w:t>尿液化学分析仪</w:t>
      </w:r>
      <w:r>
        <w:rPr>
          <w:rFonts w:hint="eastAsia" w:ascii="宋体" w:hAnsi="宋体"/>
          <w:sz w:val="28"/>
          <w:szCs w:val="28"/>
        </w:rPr>
        <w:t>主要用于</w:t>
      </w:r>
      <w:r>
        <w:rPr>
          <w:rFonts w:hint="eastAsia" w:ascii="宋体" w:hAnsi="宋体"/>
          <w:sz w:val="28"/>
          <w:szCs w:val="28"/>
          <w:lang w:val="en-US" w:eastAsia="zh-CN"/>
        </w:rPr>
        <w:t>初诊病人及健康检查使用</w:t>
      </w:r>
      <w:r>
        <w:rPr>
          <w:rFonts w:hint="eastAsia" w:ascii="宋体" w:hAnsi="宋体"/>
          <w:sz w:val="28"/>
          <w:szCs w:val="28"/>
        </w:rPr>
        <w:t>。要求设备先进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准确度高、检测成本低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2"/>
        </w:num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配置（参数）要求：</w:t>
      </w:r>
    </w:p>
    <w:p>
      <w:pPr>
        <w:numPr>
          <w:ilvl w:val="0"/>
          <w:numId w:val="3"/>
        </w:numPr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全自动机型</w:t>
      </w:r>
      <w:r>
        <w:rPr>
          <w:rFonts w:hint="eastAsia"/>
          <w:sz w:val="28"/>
          <w:lang w:eastAsia="zh-CN"/>
        </w:rPr>
        <w:t>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eastAsia="宋体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一次进样可完成尿检及尿沉渣检测；</w:t>
      </w:r>
    </w:p>
    <w:p>
      <w:pPr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8"/>
          <w:szCs w:val="28"/>
        </w:rPr>
        <w:t>3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、</w:t>
      </w:r>
      <w:r>
        <w:rPr>
          <w:rFonts w:hint="eastAsia"/>
          <w:sz w:val="28"/>
          <w:lang w:val="en-US" w:eastAsia="zh-CN"/>
        </w:rPr>
        <w:t>干化学测试项目≥11项；</w:t>
      </w:r>
    </w:p>
    <w:p>
      <w:pPr>
        <w:ind w:left="560" w:hanging="560" w:hanging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对检测结果有储存功能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三、商务要求</w:t>
      </w:r>
    </w:p>
    <w:p>
      <w:pPr>
        <w:tabs>
          <w:tab w:val="left" w:pos="993"/>
          <w:tab w:val="left" w:pos="1134"/>
          <w:tab w:val="left" w:pos="1418"/>
        </w:tabs>
        <w:snapToGrid w:val="0"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保修期不少于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年。</w:t>
      </w:r>
    </w:p>
    <w:p>
      <w:pPr>
        <w:pStyle w:val="2"/>
        <w:rPr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55A03"/>
    <w:multiLevelType w:val="singleLevel"/>
    <w:tmpl w:val="E6055A03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53208E"/>
    <w:multiLevelType w:val="singleLevel"/>
    <w:tmpl w:val="005320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ViYTEwYjBlMjYwMGZhOGQzNzg3ZGY5NGUwN2YifQ=="/>
  </w:docVars>
  <w:rsids>
    <w:rsidRoot w:val="00CF2D34"/>
    <w:rsid w:val="004F6854"/>
    <w:rsid w:val="00AE46AA"/>
    <w:rsid w:val="00BA3F6D"/>
    <w:rsid w:val="00CF2D34"/>
    <w:rsid w:val="12B948B1"/>
    <w:rsid w:val="13D749A0"/>
    <w:rsid w:val="1552177C"/>
    <w:rsid w:val="1E7A646E"/>
    <w:rsid w:val="23987EE8"/>
    <w:rsid w:val="272167C2"/>
    <w:rsid w:val="2B8526BC"/>
    <w:rsid w:val="34D1702D"/>
    <w:rsid w:val="35EB7E31"/>
    <w:rsid w:val="48821D18"/>
    <w:rsid w:val="647D7A93"/>
    <w:rsid w:val="6C5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151</Characters>
  <Lines>1</Lines>
  <Paragraphs>1</Paragraphs>
  <TotalTime>1</TotalTime>
  <ScaleCrop>false</ScaleCrop>
  <LinksUpToDate>false</LinksUpToDate>
  <CharactersWithSpaces>151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2022-05-06T02:16:00Z</dcterms:created>
  <dc:creator>江</dc:creator>
  <cp:lastModifiedBy>Administrator</cp:lastModifiedBy>
  <dcterms:modified xsi:type="dcterms:W3CDTF">2022-06-04T11:08:35Z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4112B8006F4C4CA7BA0C41D8DBC640CF</vt:lpwstr>
  </property>
</Properties>
</file>