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86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060"/>
        <w:gridCol w:w="1180"/>
        <w:gridCol w:w="1660"/>
      </w:tblGrid>
      <w:tr w14:paraId="2B16B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860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D4253DE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鹤山市首届中医药文化夜市活动需求</w:t>
            </w:r>
          </w:p>
        </w:tc>
      </w:tr>
      <w:tr w14:paraId="337E1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C897556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0E698DD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5FBAE64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FD39D03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</w:tr>
      <w:tr w14:paraId="3E474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38F48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D8BEF">
            <w:pPr>
              <w:widowControl/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策划方案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含主题设计及延伸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A9741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0CE57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004B2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58DE8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62E05">
            <w:pPr>
              <w:widowControl/>
              <w:spacing w:line="240" w:lineRule="auto"/>
              <w:ind w:firstLine="0" w:firstLineChars="0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制作活动LED背景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舞台搭建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4BD2B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平方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287C6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</w:tr>
      <w:tr w14:paraId="7DCD8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2158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C20F5">
            <w:pPr>
              <w:widowControl/>
              <w:spacing w:line="240" w:lineRule="auto"/>
              <w:ind w:firstLine="0" w:firstLineChars="0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舞台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背景两侧造型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设计及制作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3552E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组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23FDC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</w:tr>
      <w:tr w14:paraId="08EA8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7B7AE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940C5">
            <w:pPr>
              <w:widowControl/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活动音响租用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含技术安全保障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63DF9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8209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 w14:paraId="1E58F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C4679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329C4"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活动灯光租用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含技术安全保障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7414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8874B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</w:tr>
      <w:tr w14:paraId="6F74F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1BA4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09DD7">
            <w:pPr>
              <w:widowControl/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夜市活动拱门租用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D519E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B863F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 w14:paraId="4F0E5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32A58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08CF8"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夜市活动帐篷租用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A204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组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29AE2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</w:tr>
      <w:tr w14:paraId="1AC26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8C0F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55B97"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帐篷配套桌椅租用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62022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40B59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</w:tr>
      <w:tr w14:paraId="39AC8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EBDB6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0F169"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摊位拉电及照明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5EC9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51631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</w:tr>
      <w:tr w14:paraId="12A95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9BC8C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416A0"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活动堆头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主题布置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E1203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批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2B697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 w14:paraId="2D965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30212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B0FF8"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启动仪式主持人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BC04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D4ED8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 w14:paraId="7EDF6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6DC7B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8C98F"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启动仪式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流程和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表演节目（3个）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42A3B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EBDEF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 w14:paraId="4D00D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B470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F617A"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安保方案及实施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F23B6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8BBB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 w14:paraId="7B44F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5AF01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51BBE"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场地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布置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7903E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067E7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 w14:paraId="45E78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D5866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27DFD">
            <w:pPr>
              <w:widowControl/>
              <w:spacing w:line="240" w:lineRule="auto"/>
              <w:ind w:firstLine="0" w:firstLineChars="0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活动前中后期全媒体宣传</w:t>
            </w:r>
          </w:p>
          <w:p w14:paraId="0A8AED57"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文案编辑+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活动拍摄+视频制作）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63E3B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9EDE3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</w:tbl>
    <w:p w14:paraId="117B53CF">
      <w:pPr>
        <w:ind w:firstLine="6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ZTJkMTg0MzRkMmZmMzgwMzU0Y2U1YWMxMGQyNzcifQ=="/>
  </w:docVars>
  <w:rsids>
    <w:rsidRoot w:val="4F612F4E"/>
    <w:rsid w:val="00000F89"/>
    <w:rsid w:val="00100DCD"/>
    <w:rsid w:val="00190FAE"/>
    <w:rsid w:val="002252D3"/>
    <w:rsid w:val="00365587"/>
    <w:rsid w:val="006F5EDD"/>
    <w:rsid w:val="007A1CB9"/>
    <w:rsid w:val="10A062A8"/>
    <w:rsid w:val="4F612F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672" w:firstLineChars="200"/>
      <w:jc w:val="both"/>
    </w:pPr>
    <w:rPr>
      <w:rFonts w:ascii="Times New Roman" w:hAnsi="Times New Roman" w:eastAsia="方正仿宋简体" w:cs="Times New Roman"/>
      <w:kern w:val="2"/>
      <w:sz w:val="3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仿宋简体" w:hAnsi="方正仿宋简体" w:eastAsia="方正仿宋简体" w:cs="方正仿宋简体"/>
      <w:color w:val="000000"/>
      <w:sz w:val="32"/>
      <w:szCs w:val="32"/>
      <w:u w:val="none"/>
    </w:rPr>
  </w:style>
  <w:style w:type="character" w:customStyle="1" w:styleId="5">
    <w:name w:val="font51"/>
    <w:basedOn w:val="3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191</Words>
  <Characters>203</Characters>
  <Lines>2</Lines>
  <Paragraphs>1</Paragraphs>
  <TotalTime>5</TotalTime>
  <ScaleCrop>false</ScaleCrop>
  <LinksUpToDate>false</LinksUpToDate>
  <CharactersWithSpaces>203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2024-11-13T00:34:00Z</dcterms:created>
  <dc:creator>何筠</dc:creator>
  <cp:lastModifiedBy>何筠</cp:lastModifiedBy>
  <dcterms:modified xsi:type="dcterms:W3CDTF">2024-11-13T00:50:34Z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B9E731DBB8844137B887FB266F207C28_13</vt:lpwstr>
  </property>
</Properties>
</file>